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E8F" w:rsidRDefault="00B53C0D">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hint="eastAsia"/>
          <w:b/>
          <w:bCs/>
          <w:snapToGrid w:val="0"/>
          <w:kern w:val="0"/>
          <w:sz w:val="24"/>
        </w:rPr>
        <w:t>3GPP TSG RAN WG2 Meeting #107</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R2-19</w:t>
      </w:r>
      <w:r>
        <w:rPr>
          <w:rFonts w:ascii="Arial" w:hAnsi="Arial" w:cs="Arial"/>
          <w:b/>
          <w:bCs/>
          <w:snapToGrid w:val="0"/>
          <w:kern w:val="0"/>
          <w:sz w:val="24"/>
        </w:rPr>
        <w:t>10760</w:t>
      </w:r>
    </w:p>
    <w:p w:rsidR="00331E8F" w:rsidRDefault="00B53C0D">
      <w:pPr>
        <w:overflowPunct w:val="0"/>
        <w:autoSpaceDE w:val="0"/>
        <w:autoSpaceDN w:val="0"/>
        <w:adjustRightInd w:val="0"/>
        <w:snapToGrid w:val="0"/>
        <w:jc w:val="left"/>
        <w:textAlignment w:val="baseline"/>
        <w:rPr>
          <w:rFonts w:ascii="Arial" w:hAnsi="Arial" w:cs="Arial"/>
          <w:b/>
          <w:bCs/>
          <w:kern w:val="0"/>
          <w:sz w:val="24"/>
        </w:rPr>
      </w:pPr>
      <w:r>
        <w:rPr>
          <w:rFonts w:ascii="Arial" w:hAnsi="Arial" w:cs="Arial" w:hint="eastAsia"/>
          <w:b/>
          <w:bCs/>
          <w:kern w:val="0"/>
          <w:sz w:val="24"/>
        </w:rPr>
        <w:t>Prague, Czech Republic,</w:t>
      </w:r>
      <w:r>
        <w:rPr>
          <w:rFonts w:ascii="Arial" w:hAnsi="Arial" w:cs="Arial"/>
          <w:b/>
          <w:bCs/>
          <w:kern w:val="0"/>
          <w:sz w:val="24"/>
        </w:rPr>
        <w:t xml:space="preserve"> </w:t>
      </w:r>
      <w:r>
        <w:rPr>
          <w:rFonts w:ascii="Arial" w:hAnsi="Arial" w:cs="Arial" w:hint="eastAsia"/>
          <w:b/>
          <w:bCs/>
          <w:kern w:val="0"/>
          <w:sz w:val="24"/>
        </w:rPr>
        <w:t xml:space="preserve">26th - 30th August 2019                                    </w:t>
      </w:r>
    </w:p>
    <w:p w:rsidR="00331E8F" w:rsidRDefault="00331E8F">
      <w:pPr>
        <w:overflowPunct w:val="0"/>
        <w:autoSpaceDE w:val="0"/>
        <w:autoSpaceDN w:val="0"/>
        <w:adjustRightInd w:val="0"/>
        <w:snapToGrid w:val="0"/>
        <w:jc w:val="left"/>
        <w:textAlignment w:val="baseline"/>
        <w:rPr>
          <w:rFonts w:ascii="Arial" w:hAnsi="Arial" w:cs="Arial"/>
          <w:b/>
          <w:bCs/>
          <w:snapToGrid w:val="0"/>
          <w:kern w:val="0"/>
          <w:sz w:val="24"/>
        </w:rPr>
      </w:pPr>
    </w:p>
    <w:p w:rsidR="00331E8F" w:rsidRDefault="00B53C0D">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p>
    <w:p w:rsidR="00331E8F" w:rsidRDefault="00B53C0D">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Further</w:t>
      </w:r>
      <w:r>
        <w:rPr>
          <w:rFonts w:ascii="Arial" w:hAnsi="Arial" w:cs="Arial" w:hint="eastAsia"/>
          <w:b/>
          <w:bCs/>
          <w:snapToGrid w:val="0"/>
          <w:kern w:val="0"/>
          <w:sz w:val="24"/>
        </w:rPr>
        <w:t xml:space="preserve"> issues for CHO execution</w:t>
      </w:r>
    </w:p>
    <w:p w:rsidR="00331E8F" w:rsidRDefault="00B53C0D">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Pr>
          <w:rFonts w:ascii="Arial" w:hAnsi="Arial" w:cs="Arial" w:hint="eastAsia"/>
          <w:b/>
          <w:bCs/>
          <w:snapToGrid w:val="0"/>
          <w:kern w:val="0"/>
          <w:sz w:val="24"/>
        </w:rPr>
        <w:t>12.3.3.1</w:t>
      </w:r>
    </w:p>
    <w:p w:rsidR="00331E8F" w:rsidRDefault="00B53C0D">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Discussion and Decision</w:t>
      </w:r>
    </w:p>
    <w:p w:rsidR="00331E8F" w:rsidRDefault="00B53C0D">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331E8F" w:rsidRDefault="00B53C0D">
      <w:r>
        <w:rPr>
          <w:rFonts w:hint="eastAsia"/>
        </w:rPr>
        <w:t>At RAN2#106 meeting, t</w:t>
      </w:r>
      <w:r>
        <w:rPr>
          <w:rFonts w:hint="eastAsia"/>
        </w:rPr>
        <w:t>he following agreements are made for the</w:t>
      </w:r>
      <w:r>
        <w:rPr>
          <w:rFonts w:hint="eastAsia"/>
        </w:rPr>
        <w:t xml:space="preserve"> LTE</w:t>
      </w:r>
      <w:r>
        <w:rPr>
          <w:rFonts w:hint="eastAsia"/>
        </w:rPr>
        <w:t xml:space="preserve"> CHO configuration</w:t>
      </w:r>
      <w:r>
        <w:rPr>
          <w:rFonts w:hint="eastAsia"/>
        </w:rPr>
        <w:t xml:space="preserve"> [1]</w:t>
      </w:r>
      <w:r>
        <w:rPr>
          <w:rFonts w:hint="eastAsia"/>
        </w:rPr>
        <w:t>:</w:t>
      </w:r>
    </w:p>
    <w:p w:rsidR="00331E8F" w:rsidRDefault="00B53C0D">
      <w:pPr>
        <w:pStyle w:val="Doc-text2"/>
        <w:pBdr>
          <w:top w:val="single" w:sz="4" w:space="1" w:color="auto"/>
          <w:left w:val="single" w:sz="4" w:space="4" w:color="auto"/>
          <w:bottom w:val="single" w:sz="4" w:space="1" w:color="auto"/>
          <w:right w:val="single" w:sz="4" w:space="4" w:color="auto"/>
        </w:pBdr>
      </w:pPr>
      <w:r>
        <w:t>Agreements</w:t>
      </w:r>
    </w:p>
    <w:p w:rsidR="00331E8F" w:rsidRDefault="00B53C0D">
      <w:pPr>
        <w:pStyle w:val="Doc-text2"/>
        <w:pBdr>
          <w:top w:val="single" w:sz="4" w:space="1" w:color="auto"/>
          <w:left w:val="single" w:sz="4" w:space="4" w:color="auto"/>
          <w:bottom w:val="single" w:sz="4" w:space="1" w:color="auto"/>
          <w:right w:val="single" w:sz="4" w:space="4" w:color="auto"/>
        </w:pBdr>
      </w:pPr>
      <w:r>
        <w:t>2</w:t>
      </w:r>
      <w:r>
        <w:tab/>
        <w:t xml:space="preserve">The source cell decides on the condition for the execution of CHO. </w:t>
      </w:r>
    </w:p>
    <w:p w:rsidR="00331E8F" w:rsidRDefault="00B53C0D">
      <w:pPr>
        <w:pStyle w:val="Doc-text2"/>
        <w:pBdr>
          <w:top w:val="single" w:sz="4" w:space="1" w:color="auto"/>
          <w:left w:val="single" w:sz="4" w:space="4" w:color="auto"/>
          <w:bottom w:val="single" w:sz="4" w:space="1" w:color="auto"/>
          <w:right w:val="single" w:sz="4" w:space="4" w:color="auto"/>
        </w:pBdr>
      </w:pPr>
      <w:r>
        <w:t>3</w:t>
      </w:r>
      <w:r>
        <w:tab/>
        <w:t>The source cell add</w:t>
      </w:r>
      <w:r>
        <w:t>s the condition for the execution of CHO to the RRC message sent to UE.</w:t>
      </w:r>
    </w:p>
    <w:p w:rsidR="00331E8F" w:rsidRDefault="00B53C0D">
      <w:pPr>
        <w:pStyle w:val="Doc-text2"/>
        <w:pBdr>
          <w:top w:val="single" w:sz="4" w:space="1" w:color="auto"/>
          <w:left w:val="single" w:sz="4" w:space="4" w:color="auto"/>
          <w:bottom w:val="single" w:sz="4" w:space="1" w:color="auto"/>
          <w:right w:val="single" w:sz="4" w:space="4" w:color="auto"/>
        </w:pBdr>
      </w:pPr>
      <w:r>
        <w:t>4</w:t>
      </w:r>
      <w:r>
        <w:tab/>
        <w:t xml:space="preserve">Multiple CHO candidate cells can be sent in either one or multiple RRC messages. </w:t>
      </w:r>
      <w:proofErr w:type="gramStart"/>
      <w:r>
        <w:t>FFS on signalling details.</w:t>
      </w:r>
      <w:proofErr w:type="gramEnd"/>
      <w:r>
        <w:t xml:space="preserve"> </w:t>
      </w:r>
      <w:proofErr w:type="gramStart"/>
      <w:r>
        <w:t>FFS how CHO execution is handled.</w:t>
      </w:r>
      <w:proofErr w:type="gramEnd"/>
    </w:p>
    <w:p w:rsidR="00331E8F" w:rsidRDefault="00B53C0D">
      <w:pPr>
        <w:pStyle w:val="Doc-text2"/>
        <w:pBdr>
          <w:top w:val="single" w:sz="4" w:space="1" w:color="auto"/>
          <w:left w:val="single" w:sz="4" w:space="4" w:color="auto"/>
          <w:bottom w:val="single" w:sz="4" w:space="1" w:color="auto"/>
          <w:right w:val="single" w:sz="4" w:space="4" w:color="auto"/>
        </w:pBdr>
      </w:pPr>
      <w:r>
        <w:t>5</w:t>
      </w:r>
      <w:r>
        <w:tab/>
        <w:t>CHO execution does not trigger measure</w:t>
      </w:r>
      <w:r>
        <w:t>ment report.</w:t>
      </w:r>
    </w:p>
    <w:p w:rsidR="00331E8F" w:rsidRDefault="00B53C0D">
      <w:pPr>
        <w:pStyle w:val="Doc-text2"/>
        <w:pBdr>
          <w:top w:val="single" w:sz="4" w:space="1" w:color="auto"/>
          <w:left w:val="single" w:sz="4" w:space="4" w:color="auto"/>
          <w:bottom w:val="single" w:sz="4" w:space="1" w:color="auto"/>
          <w:right w:val="single" w:sz="4" w:space="4" w:color="auto"/>
        </w:pBdr>
      </w:pPr>
      <w:r>
        <w:t>6</w:t>
      </w:r>
      <w:r>
        <w:tab/>
        <w:t>On cell level A3/A5-like CHO execution condition shall be specified (other events will not be specified without clear justifications)</w:t>
      </w:r>
    </w:p>
    <w:p w:rsidR="00331E8F" w:rsidRDefault="00B53C0D">
      <w:pPr>
        <w:spacing w:before="60" w:after="0"/>
        <w:jc w:val="left"/>
      </w:pPr>
      <w:r>
        <w:t xml:space="preserve"> </w:t>
      </w:r>
    </w:p>
    <w:p w:rsidR="00331E8F" w:rsidRDefault="00B53C0D">
      <w:pPr>
        <w:pStyle w:val="Doc-text2"/>
        <w:pBdr>
          <w:top w:val="single" w:sz="4" w:space="1" w:color="auto"/>
          <w:left w:val="single" w:sz="4" w:space="4" w:color="auto"/>
          <w:bottom w:val="single" w:sz="4" w:space="1" w:color="auto"/>
          <w:right w:val="single" w:sz="4" w:space="4" w:color="auto"/>
        </w:pBdr>
      </w:pPr>
      <w:r>
        <w:t>Agreements</w:t>
      </w:r>
    </w:p>
    <w:p w:rsidR="00331E8F" w:rsidRDefault="00B53C0D">
      <w:pPr>
        <w:pStyle w:val="Doc-text2"/>
        <w:pBdr>
          <w:top w:val="single" w:sz="4" w:space="1" w:color="auto"/>
          <w:left w:val="single" w:sz="4" w:space="4" w:color="auto"/>
          <w:bottom w:val="single" w:sz="4" w:space="1" w:color="auto"/>
          <w:right w:val="single" w:sz="4" w:space="4" w:color="auto"/>
        </w:pBdr>
      </w:pPr>
      <w:r>
        <w:t>1:</w:t>
      </w:r>
      <w:r>
        <w:tab/>
        <w:t>Separate CHO execution condition(s) can be configured for each individual candidate cells.</w:t>
      </w:r>
    </w:p>
    <w:p w:rsidR="00331E8F" w:rsidRDefault="00B53C0D">
      <w:pPr>
        <w:pStyle w:val="Doc-text2"/>
        <w:pBdr>
          <w:top w:val="single" w:sz="4" w:space="1" w:color="auto"/>
          <w:left w:val="single" w:sz="4" w:space="4" w:color="auto"/>
          <w:bottom w:val="single" w:sz="4" w:space="1" w:color="auto"/>
          <w:right w:val="single" w:sz="4" w:space="4" w:color="auto"/>
        </w:pBdr>
      </w:pPr>
      <w:r>
        <w:t>2</w:t>
      </w:r>
      <w:r>
        <w:tab/>
        <w:t>Define a CHO execution condition by the measurement identity which identifies a measurement configuration.</w:t>
      </w:r>
      <w:r>
        <w:t xml:space="preserve"> (FFS to be addressed in stage 3 which parts of the measurement configuration are used for the CHO triggering)</w:t>
      </w:r>
    </w:p>
    <w:p w:rsidR="00331E8F" w:rsidRDefault="00B53C0D">
      <w:pPr>
        <w:pStyle w:val="Doc-text2"/>
        <w:pBdr>
          <w:top w:val="single" w:sz="4" w:space="1" w:color="auto"/>
          <w:left w:val="single" w:sz="4" w:space="4" w:color="auto"/>
          <w:bottom w:val="single" w:sz="4" w:space="1" w:color="auto"/>
          <w:right w:val="single" w:sz="4" w:space="4" w:color="auto"/>
        </w:pBdr>
      </w:pPr>
      <w:r>
        <w:t>3</w:t>
      </w:r>
      <w:r>
        <w:tab/>
        <w:t xml:space="preserve">As a baseline CHO can be triggered </w:t>
      </w:r>
      <w:r>
        <w:t xml:space="preserve">based on a condition consisting of a single event, single RS type, </w:t>
      </w:r>
      <w:proofErr w:type="gramStart"/>
      <w:r>
        <w:t>singe</w:t>
      </w:r>
      <w:proofErr w:type="gramEnd"/>
      <w:r>
        <w:t xml:space="preserve"> quantity.</w:t>
      </w:r>
    </w:p>
    <w:p w:rsidR="00331E8F" w:rsidRDefault="00B53C0D">
      <w:pPr>
        <w:pStyle w:val="Doc-text2"/>
        <w:pBdr>
          <w:top w:val="single" w:sz="4" w:space="1" w:color="auto"/>
          <w:left w:val="single" w:sz="4" w:space="4" w:color="auto"/>
          <w:bottom w:val="single" w:sz="4" w:space="1" w:color="auto"/>
          <w:right w:val="single" w:sz="4" w:space="4" w:color="auto"/>
        </w:pBdr>
      </w:pPr>
      <w:r>
        <w:t>3.1</w:t>
      </w:r>
      <w:r>
        <w:tab/>
        <w:t>The single trigger quantity can be configured to be RSRP, RSRQ or RS-SINR</w:t>
      </w:r>
    </w:p>
    <w:p w:rsidR="00331E8F" w:rsidRDefault="00B53C0D">
      <w:pPr>
        <w:pStyle w:val="Doc-text2"/>
        <w:pBdr>
          <w:top w:val="single" w:sz="4" w:space="1" w:color="auto"/>
          <w:left w:val="single" w:sz="4" w:space="4" w:color="auto"/>
          <w:bottom w:val="single" w:sz="4" w:space="1" w:color="auto"/>
          <w:right w:val="single" w:sz="4" w:space="4" w:color="auto"/>
        </w:pBdr>
      </w:pPr>
      <w:r>
        <w:t>3.2</w:t>
      </w:r>
      <w:r>
        <w:tab/>
        <w:t>The single RS type can be configured to be SSB or CSI-RS</w:t>
      </w:r>
    </w:p>
    <w:p w:rsidR="00331E8F" w:rsidRDefault="00B53C0D">
      <w:pPr>
        <w:pStyle w:val="Doc-text2"/>
        <w:pBdr>
          <w:top w:val="single" w:sz="4" w:space="1" w:color="auto"/>
          <w:left w:val="single" w:sz="4" w:space="4" w:color="auto"/>
          <w:bottom w:val="single" w:sz="4" w:space="1" w:color="auto"/>
          <w:right w:val="single" w:sz="4" w:space="4" w:color="auto"/>
        </w:pBdr>
      </w:pPr>
      <w:r>
        <w:t>FFS Whether multiple triggering co</w:t>
      </w:r>
      <w:r>
        <w:t>nditions are required.</w:t>
      </w:r>
    </w:p>
    <w:p w:rsidR="00331E8F" w:rsidRDefault="00331E8F">
      <w:pPr>
        <w:pStyle w:val="Doc-text2"/>
        <w:pBdr>
          <w:top w:val="single" w:sz="4" w:space="1" w:color="auto"/>
          <w:left w:val="single" w:sz="4" w:space="4" w:color="auto"/>
          <w:bottom w:val="single" w:sz="4" w:space="1" w:color="auto"/>
          <w:right w:val="single" w:sz="4" w:space="4" w:color="auto"/>
        </w:pBdr>
      </w:pPr>
    </w:p>
    <w:p w:rsidR="00331E8F" w:rsidRDefault="00331E8F">
      <w:pPr>
        <w:pStyle w:val="Doc-text2"/>
        <w:ind w:left="0" w:firstLine="0"/>
      </w:pPr>
    </w:p>
    <w:p w:rsidR="00331E8F" w:rsidRDefault="00B53C0D">
      <w:pPr>
        <w:pStyle w:val="Doc-text2"/>
        <w:pBdr>
          <w:top w:val="single" w:sz="4" w:space="1" w:color="auto"/>
          <w:left w:val="single" w:sz="4" w:space="4" w:color="auto"/>
          <w:bottom w:val="single" w:sz="4" w:space="1" w:color="auto"/>
          <w:right w:val="single" w:sz="4" w:space="4" w:color="auto"/>
        </w:pBdr>
      </w:pPr>
      <w:r>
        <w:t>Agreements</w:t>
      </w:r>
    </w:p>
    <w:p w:rsidR="00331E8F" w:rsidRDefault="00B53C0D">
      <w:pPr>
        <w:pStyle w:val="Doc-text2"/>
        <w:pBdr>
          <w:top w:val="single" w:sz="4" w:space="1" w:color="auto"/>
          <w:left w:val="single" w:sz="4" w:space="4" w:color="auto"/>
          <w:bottom w:val="single" w:sz="4" w:space="1" w:color="auto"/>
          <w:right w:val="single" w:sz="4" w:space="4" w:color="auto"/>
        </w:pBdr>
      </w:pPr>
      <w:r>
        <w:t>1</w:t>
      </w:r>
      <w:r>
        <w:tab/>
      </w:r>
      <w:proofErr w:type="spellStart"/>
      <w:r>
        <w:t>Deconfiguration</w:t>
      </w:r>
      <w:proofErr w:type="spellEnd"/>
      <w:r>
        <w:t xml:space="preserve"> of CHO candidates is performed by RRC signalling (we will not introduce timer based mechanism for the UE to </w:t>
      </w:r>
      <w:proofErr w:type="spellStart"/>
      <w:r>
        <w:t>deconfiguration</w:t>
      </w:r>
      <w:proofErr w:type="spellEnd"/>
      <w:r>
        <w:t xml:space="preserve"> of the CHO candidates)</w:t>
      </w:r>
    </w:p>
    <w:p w:rsidR="00331E8F" w:rsidRDefault="00B53C0D">
      <w:pPr>
        <w:pStyle w:val="Doc-text2"/>
        <w:pBdr>
          <w:top w:val="single" w:sz="4" w:space="1" w:color="auto"/>
          <w:left w:val="single" w:sz="4" w:space="4" w:color="auto"/>
          <w:bottom w:val="single" w:sz="4" w:space="1" w:color="auto"/>
          <w:right w:val="single" w:sz="4" w:space="4" w:color="auto"/>
        </w:pBdr>
      </w:pPr>
      <w:r>
        <w:t>2</w:t>
      </w:r>
      <w:r>
        <w:tab/>
        <w:t>Baseline that configuration of all CHO candidates are</w:t>
      </w:r>
      <w:r>
        <w:t xml:space="preserve"> released after successful (any) handover completion (sending complete message to the target cell).</w:t>
      </w:r>
    </w:p>
    <w:p w:rsidR="00331E8F" w:rsidRDefault="00B53C0D">
      <w:pPr>
        <w:pStyle w:val="Doc-text2"/>
        <w:pBdr>
          <w:top w:val="single" w:sz="4" w:space="1" w:color="auto"/>
          <w:left w:val="single" w:sz="4" w:space="4" w:color="auto"/>
          <w:bottom w:val="single" w:sz="4" w:space="1" w:color="auto"/>
          <w:right w:val="single" w:sz="4" w:space="4" w:color="auto"/>
        </w:pBdr>
      </w:pPr>
      <w:r>
        <w:t>FFS if it might be possible to keep CHO candidates after the HO.</w:t>
      </w:r>
    </w:p>
    <w:p w:rsidR="00331E8F" w:rsidRDefault="00331E8F">
      <w:pPr>
        <w:pStyle w:val="Doc-text2"/>
      </w:pPr>
    </w:p>
    <w:p w:rsidR="00331E8F" w:rsidRDefault="00B53C0D">
      <w:pPr>
        <w:pStyle w:val="Doc-text2"/>
        <w:pBdr>
          <w:top w:val="single" w:sz="4" w:space="1" w:color="auto"/>
          <w:left w:val="single" w:sz="4" w:space="4" w:color="auto"/>
          <w:bottom w:val="single" w:sz="4" w:space="1" w:color="auto"/>
          <w:right w:val="single" w:sz="4" w:space="4" w:color="auto"/>
        </w:pBdr>
      </w:pPr>
      <w:r>
        <w:t>Agreements</w:t>
      </w:r>
    </w:p>
    <w:p w:rsidR="00331E8F" w:rsidRDefault="00B53C0D">
      <w:pPr>
        <w:pStyle w:val="Doc-text2"/>
        <w:pBdr>
          <w:top w:val="single" w:sz="4" w:space="1" w:color="auto"/>
          <w:left w:val="single" w:sz="4" w:space="4" w:color="auto"/>
          <w:bottom w:val="single" w:sz="4" w:space="1" w:color="auto"/>
          <w:right w:val="single" w:sz="4" w:space="4" w:color="auto"/>
        </w:pBdr>
      </w:pPr>
      <w:r>
        <w:t>1</w:t>
      </w:r>
      <w:r>
        <w:tab/>
        <w:t>UE shall not stop T310 and shall not start T304 when it receives configuratio</w:t>
      </w:r>
      <w:r>
        <w:t xml:space="preserve">n of a CHO candidate </w:t>
      </w:r>
    </w:p>
    <w:p w:rsidR="00331E8F" w:rsidRDefault="00B53C0D">
      <w:pPr>
        <w:pStyle w:val="Doc-text2"/>
        <w:pBdr>
          <w:top w:val="single" w:sz="4" w:space="1" w:color="auto"/>
          <w:left w:val="single" w:sz="4" w:space="4" w:color="auto"/>
          <w:bottom w:val="single" w:sz="4" w:space="1" w:color="auto"/>
          <w:right w:val="single" w:sz="4" w:space="4" w:color="auto"/>
        </w:pBdr>
      </w:pPr>
      <w:r>
        <w:t>2.</w:t>
      </w:r>
      <w:r>
        <w:tab/>
        <w:t xml:space="preserve">The timer T310 is stopped and timer T304-like is started when the UE begins execution of a conditional handover for a target cell. (Stage 3 </w:t>
      </w:r>
      <w:proofErr w:type="gramStart"/>
      <w:r>
        <w:t>detail</w:t>
      </w:r>
      <w:proofErr w:type="gramEnd"/>
      <w:r>
        <w:t xml:space="preserve"> whether we reuse T304 or define a new timer)</w:t>
      </w:r>
    </w:p>
    <w:p w:rsidR="00331E8F" w:rsidRDefault="00331E8F">
      <w:pPr>
        <w:pStyle w:val="Doc-text2"/>
        <w:pBdr>
          <w:top w:val="single" w:sz="4" w:space="1" w:color="auto"/>
          <w:left w:val="single" w:sz="4" w:space="4" w:color="auto"/>
          <w:bottom w:val="single" w:sz="4" w:space="1" w:color="auto"/>
          <w:right w:val="single" w:sz="4" w:space="4" w:color="auto"/>
        </w:pBdr>
      </w:pPr>
    </w:p>
    <w:p w:rsidR="00331E8F" w:rsidRDefault="00B53C0D">
      <w:pPr>
        <w:pStyle w:val="Doc-text2"/>
        <w:pBdr>
          <w:top w:val="single" w:sz="4" w:space="1" w:color="auto"/>
          <w:left w:val="single" w:sz="4" w:space="4" w:color="auto"/>
          <w:bottom w:val="single" w:sz="4" w:space="1" w:color="auto"/>
          <w:right w:val="single" w:sz="4" w:space="4" w:color="auto"/>
        </w:pBdr>
        <w:rPr>
          <w:highlight w:val="yellow"/>
        </w:rPr>
      </w:pPr>
      <w:r>
        <w:rPr>
          <w:highlight w:val="yellow"/>
        </w:rPr>
        <w:t>Working assumption (to be confirmed ne</w:t>
      </w:r>
      <w:r>
        <w:rPr>
          <w:highlight w:val="yellow"/>
        </w:rPr>
        <w:t>xt meeting after checking further details)</w:t>
      </w:r>
    </w:p>
    <w:p w:rsidR="00331E8F" w:rsidRDefault="00B53C0D">
      <w:pPr>
        <w:pStyle w:val="Doc-text2"/>
        <w:pBdr>
          <w:top w:val="single" w:sz="4" w:space="1" w:color="auto"/>
          <w:left w:val="single" w:sz="4" w:space="4" w:color="auto"/>
          <w:bottom w:val="single" w:sz="4" w:space="1" w:color="auto"/>
          <w:right w:val="single" w:sz="4" w:space="4" w:color="auto"/>
        </w:pBdr>
        <w:rPr>
          <w:highlight w:val="yellow"/>
        </w:rPr>
      </w:pPr>
      <w:r>
        <w:rPr>
          <w:highlight w:val="yellow"/>
        </w:rPr>
        <w:t>3</w:t>
      </w:r>
      <w:r>
        <w:rPr>
          <w:highlight w:val="yellow"/>
        </w:rPr>
        <w:tab/>
        <w:t>At RLF the UE performs cell selection and if the selected cell is a CHO candidate then the UE attempts CHO execution, otherwise re-establishment is performed</w:t>
      </w:r>
    </w:p>
    <w:p w:rsidR="00331E8F" w:rsidRDefault="00B53C0D">
      <w:pPr>
        <w:pStyle w:val="Doc-text2"/>
        <w:pBdr>
          <w:top w:val="single" w:sz="4" w:space="1" w:color="auto"/>
          <w:left w:val="single" w:sz="4" w:space="4" w:color="auto"/>
          <w:bottom w:val="single" w:sz="4" w:space="1" w:color="auto"/>
          <w:right w:val="single" w:sz="4" w:space="4" w:color="auto"/>
        </w:pBdr>
        <w:rPr>
          <w:highlight w:val="yellow"/>
        </w:rPr>
      </w:pPr>
      <w:r>
        <w:rPr>
          <w:highlight w:val="yellow"/>
        </w:rPr>
        <w:t>4</w:t>
      </w:r>
      <w:r>
        <w:rPr>
          <w:highlight w:val="yellow"/>
        </w:rPr>
        <w:tab/>
        <w:t>At legacy handover failure (T304 expiry) or failure</w:t>
      </w:r>
      <w:r>
        <w:rPr>
          <w:highlight w:val="yellow"/>
        </w:rPr>
        <w:t xml:space="preserve"> to access a CHO candidate cell (T304-like expiry), the UE performs cell selection and if the selected cell is a CHO candidate then the UE attempts CHO execution, otherwise re-establishment is performed</w:t>
      </w:r>
    </w:p>
    <w:p w:rsidR="00331E8F" w:rsidRDefault="00B53C0D">
      <w:r>
        <w:rPr>
          <w:rFonts w:hint="eastAsia"/>
        </w:rPr>
        <w:t xml:space="preserve">Besides, </w:t>
      </w:r>
      <w:r>
        <w:rPr>
          <w:rFonts w:hint="eastAsia"/>
        </w:rPr>
        <w:t xml:space="preserve">in email discussion </w:t>
      </w:r>
      <w:r>
        <w:rPr>
          <w:rFonts w:hint="eastAsia"/>
        </w:rPr>
        <w:t xml:space="preserve">[106#41][NR/LTE/mob </w:t>
      </w:r>
      <w:proofErr w:type="spellStart"/>
      <w:r>
        <w:rPr>
          <w:rFonts w:hint="eastAsia"/>
        </w:rPr>
        <w:t>enh</w:t>
      </w:r>
      <w:proofErr w:type="spellEnd"/>
      <w:r>
        <w:rPr>
          <w:rFonts w:hint="eastAsia"/>
        </w:rPr>
        <w:t>]</w:t>
      </w:r>
      <w:r>
        <w:rPr>
          <w:rFonts w:hint="eastAsia"/>
        </w:rPr>
        <w:t xml:space="preserve"> CHO execution details (Vivo)</w:t>
      </w:r>
      <w:r>
        <w:rPr>
          <w:rFonts w:hint="eastAsia"/>
        </w:rPr>
        <w:t>, some issues including CHO execution condition, CHO candidate cell release, CHO failure and corresponding handling, fast handover failure recovery have been discussed.</w:t>
      </w:r>
    </w:p>
    <w:p w:rsidR="00331E8F" w:rsidRDefault="00B53C0D">
      <w:r>
        <w:rPr>
          <w:rFonts w:hint="eastAsia"/>
        </w:rPr>
        <w:t>In this contribution, we share some views on the left issu</w:t>
      </w:r>
      <w:r>
        <w:rPr>
          <w:rFonts w:hint="eastAsia"/>
        </w:rPr>
        <w:t>es which have not been touched in the email discussion yet.</w:t>
      </w:r>
    </w:p>
    <w:p w:rsidR="00331E8F" w:rsidRDefault="00B53C0D">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OLE_LINK1"/>
      <w:r>
        <w:rPr>
          <w:rFonts w:ascii="Arial" w:hAnsi="Arial" w:cs="Arial"/>
          <w:b w:val="0"/>
          <w:bCs w:val="0"/>
          <w:kern w:val="0"/>
          <w:sz w:val="32"/>
          <w:szCs w:val="36"/>
        </w:rPr>
        <w:t>Discussion</w:t>
      </w:r>
    </w:p>
    <w:bookmarkEnd w:id="2"/>
    <w:p w:rsidR="00331E8F" w:rsidRDefault="00B53C0D">
      <w:pPr>
        <w:rPr>
          <w:b/>
          <w:bCs/>
          <w:u w:val="single"/>
        </w:rPr>
      </w:pPr>
      <w:r>
        <w:rPr>
          <w:rFonts w:hint="eastAsia"/>
          <w:b/>
          <w:bCs/>
          <w:u w:val="single"/>
        </w:rPr>
        <w:t xml:space="preserve">Issue1: </w:t>
      </w:r>
      <w:r>
        <w:rPr>
          <w:rFonts w:hint="eastAsia"/>
          <w:b/>
          <w:bCs/>
          <w:u w:val="single"/>
        </w:rPr>
        <w:t>the handling of RLF and handover failure</w:t>
      </w:r>
    </w:p>
    <w:p w:rsidR="00331E8F" w:rsidRDefault="00B53C0D">
      <w:r>
        <w:rPr>
          <w:rFonts w:hint="eastAsia"/>
        </w:rPr>
        <w:t xml:space="preserve">At RAN2#106, we have made </w:t>
      </w:r>
      <w:r>
        <w:rPr>
          <w:rFonts w:hint="eastAsia"/>
        </w:rPr>
        <w:t>same</w:t>
      </w:r>
      <w:r>
        <w:rPr>
          <w:rFonts w:hint="eastAsia"/>
        </w:rPr>
        <w:t xml:space="preserve"> working assumptions</w:t>
      </w:r>
      <w:r>
        <w:rPr>
          <w:rFonts w:hint="eastAsia"/>
        </w:rPr>
        <w:t xml:space="preserve"> (the yellow highlighted parts in the agreements) about RLF and handover failure handl</w:t>
      </w:r>
      <w:r>
        <w:rPr>
          <w:rFonts w:hint="eastAsia"/>
        </w:rPr>
        <w:t>ing.</w:t>
      </w:r>
    </w:p>
    <w:p w:rsidR="00331E8F" w:rsidRDefault="00B53C0D">
      <w:r>
        <w:rPr>
          <w:rFonts w:hint="eastAsia"/>
        </w:rPr>
        <w:t xml:space="preserve">In </w:t>
      </w:r>
      <w:r>
        <w:rPr>
          <w:rFonts w:hint="eastAsia"/>
        </w:rPr>
        <w:t>LTE</w:t>
      </w:r>
      <w:r>
        <w:rPr>
          <w:rFonts w:hint="eastAsia"/>
        </w:rPr>
        <w:t xml:space="preserve">, the UE would initiate the RRC connection re-establishment procedure when one of the following </w:t>
      </w:r>
      <w:r>
        <w:rPr>
          <w:rFonts w:hint="eastAsia"/>
        </w:rPr>
        <w:lastRenderedPageBreak/>
        <w:t>conditions is met:</w:t>
      </w:r>
    </w:p>
    <w:p w:rsidR="00331E8F" w:rsidRDefault="00B53C0D">
      <w:pPr>
        <w:ind w:firstLine="420"/>
        <w:rPr>
          <w:highlight w:val="yellow"/>
          <w:lang w:val="en-GB"/>
        </w:rPr>
      </w:pPr>
      <w:r>
        <w:rPr>
          <w:highlight w:val="yellow"/>
          <w:lang w:val="en-GB"/>
        </w:rPr>
        <w:t>1&gt;</w:t>
      </w:r>
      <w:r>
        <w:rPr>
          <w:highlight w:val="yellow"/>
          <w:lang w:val="en-GB"/>
        </w:rPr>
        <w:tab/>
        <w:t xml:space="preserve">upon detecting radio link failure; </w:t>
      </w:r>
    </w:p>
    <w:p w:rsidR="00331E8F" w:rsidRDefault="00B53C0D">
      <w:pPr>
        <w:ind w:firstLine="420"/>
        <w:rPr>
          <w:highlight w:val="yellow"/>
          <w:lang w:val="en-GB"/>
        </w:rPr>
      </w:pPr>
      <w:r>
        <w:rPr>
          <w:highlight w:val="yellow"/>
          <w:lang w:val="en-GB"/>
        </w:rPr>
        <w:t>1&gt;</w:t>
      </w:r>
      <w:r>
        <w:rPr>
          <w:highlight w:val="yellow"/>
          <w:lang w:val="en-GB"/>
        </w:rPr>
        <w:tab/>
        <w:t>upon handover failure;</w:t>
      </w:r>
    </w:p>
    <w:p w:rsidR="00331E8F" w:rsidRDefault="00B53C0D">
      <w:pPr>
        <w:ind w:firstLine="420"/>
        <w:rPr>
          <w:highlight w:val="yellow"/>
          <w:lang w:val="en-GB"/>
        </w:rPr>
      </w:pPr>
      <w:r>
        <w:rPr>
          <w:highlight w:val="yellow"/>
          <w:lang w:val="en-GB"/>
        </w:rPr>
        <w:t>1&gt;</w:t>
      </w:r>
      <w:r>
        <w:rPr>
          <w:highlight w:val="yellow"/>
          <w:lang w:val="en-GB"/>
        </w:rPr>
        <w:tab/>
        <w:t xml:space="preserve">upon mobility from E-UTRA failure; </w:t>
      </w:r>
    </w:p>
    <w:p w:rsidR="00331E8F" w:rsidRDefault="00B53C0D">
      <w:pPr>
        <w:ind w:firstLine="420"/>
        <w:rPr>
          <w:lang w:val="en-GB"/>
        </w:rPr>
      </w:pPr>
      <w:r>
        <w:rPr>
          <w:lang w:val="en-GB"/>
        </w:rPr>
        <w:t>1&gt;</w:t>
      </w:r>
      <w:r>
        <w:rPr>
          <w:lang w:val="en-GB"/>
        </w:rPr>
        <w:tab/>
      </w:r>
      <w:r>
        <w:rPr>
          <w:lang w:val="en-GB"/>
        </w:rPr>
        <w:t xml:space="preserve">except for UP-EDT, upon integrity check failure indication from lower layers concerning SRB1 or SRB2; </w:t>
      </w:r>
    </w:p>
    <w:p w:rsidR="00331E8F" w:rsidRDefault="00B53C0D">
      <w:pPr>
        <w:ind w:firstLine="420"/>
      </w:pPr>
      <w:proofErr w:type="gramStart"/>
      <w:r>
        <w:rPr>
          <w:lang w:val="en-GB"/>
        </w:rPr>
        <w:t>1&gt;</w:t>
      </w:r>
      <w:r>
        <w:rPr>
          <w:lang w:val="en-GB"/>
        </w:rPr>
        <w:tab/>
        <w:t>upon an RRC connection reconfiguration failure</w:t>
      </w:r>
      <w:r>
        <w:rPr>
          <w:rFonts w:hint="eastAsia"/>
        </w:rPr>
        <w:t>.</w:t>
      </w:r>
      <w:proofErr w:type="gramEnd"/>
    </w:p>
    <w:p w:rsidR="00331E8F" w:rsidRDefault="00B53C0D">
      <w:r>
        <w:rPr>
          <w:rFonts w:hint="eastAsia"/>
        </w:rPr>
        <w:t xml:space="preserve">In other words, besides RLF and legacy handover failure </w:t>
      </w:r>
      <w:bookmarkStart w:id="3" w:name="OLE_LINK2"/>
      <w:r>
        <w:rPr>
          <w:rFonts w:hint="eastAsia"/>
        </w:rPr>
        <w:t>(the yellow highlighted parts above)</w:t>
      </w:r>
      <w:bookmarkEnd w:id="3"/>
      <w:r>
        <w:rPr>
          <w:rFonts w:hint="eastAsia"/>
        </w:rPr>
        <w:t>, the UE w</w:t>
      </w:r>
      <w:r>
        <w:rPr>
          <w:rFonts w:hint="eastAsia"/>
        </w:rPr>
        <w:t>ould initiate the RRC connection re-establishment procedure under two more failure condition</w:t>
      </w:r>
      <w:r>
        <w:rPr>
          <w:rFonts w:hint="eastAsia"/>
        </w:rPr>
        <w:t>s</w:t>
      </w:r>
      <w:r>
        <w:rPr>
          <w:rFonts w:hint="eastAsia"/>
        </w:rPr>
        <w:t>. In our opinion, if these two failure condition</w:t>
      </w:r>
      <w:r>
        <w:rPr>
          <w:rFonts w:hint="eastAsia"/>
        </w:rPr>
        <w:t>s</w:t>
      </w:r>
      <w:r>
        <w:rPr>
          <w:rFonts w:hint="eastAsia"/>
        </w:rPr>
        <w:t xml:space="preserve"> happen, the UE should also perform cell selection and if the selected cell is a CHO candidate then </w:t>
      </w:r>
      <w:r>
        <w:rPr>
          <w:rFonts w:hint="eastAsia"/>
        </w:rPr>
        <w:t>the UE attempt</w:t>
      </w:r>
      <w:r>
        <w:rPr>
          <w:rFonts w:hint="eastAsia"/>
        </w:rPr>
        <w:t>s CHO execution, otherwise re-establishment is performed.</w:t>
      </w:r>
      <w:r>
        <w:rPr>
          <w:rFonts w:hint="eastAsia"/>
        </w:rPr>
        <w:t xml:space="preserve"> It should be noted that regarding the </w:t>
      </w:r>
      <w:r>
        <w:t>RRC connection reconfiguration failure,</w:t>
      </w:r>
      <w:r>
        <w:rPr>
          <w:rFonts w:hint="eastAsia"/>
        </w:rPr>
        <w:t xml:space="preserve"> there can be two possible </w:t>
      </w:r>
      <w:proofErr w:type="gramStart"/>
      <w:r>
        <w:rPr>
          <w:rFonts w:hint="eastAsia"/>
        </w:rPr>
        <w:t>failure</w:t>
      </w:r>
      <w:proofErr w:type="gramEnd"/>
      <w:r>
        <w:rPr>
          <w:rFonts w:hint="eastAsia"/>
        </w:rPr>
        <w:t xml:space="preserve">, one is </w:t>
      </w:r>
      <w:r>
        <w:t>“</w:t>
      </w:r>
      <w:r>
        <w:rPr>
          <w:rFonts w:hint="eastAsia"/>
        </w:rPr>
        <w:t>inability to comply with the source reconfiguration</w:t>
      </w:r>
      <w:r>
        <w:t>”</w:t>
      </w:r>
      <w:r>
        <w:rPr>
          <w:rFonts w:hint="eastAsia"/>
        </w:rPr>
        <w:t xml:space="preserve"> and the other is </w:t>
      </w:r>
      <w:r>
        <w:t>“</w:t>
      </w:r>
      <w:r>
        <w:rPr>
          <w:rFonts w:hint="eastAsia"/>
        </w:rPr>
        <w:t>inabil</w:t>
      </w:r>
      <w:r>
        <w:rPr>
          <w:rFonts w:hint="eastAsia"/>
        </w:rPr>
        <w:t>ity to comply with the CHO candidate reconfiguration</w:t>
      </w:r>
      <w:r>
        <w:t>”</w:t>
      </w:r>
      <w:r>
        <w:rPr>
          <w:rFonts w:hint="eastAsia"/>
        </w:rPr>
        <w:t xml:space="preserve">. Per our analysis in the email discussion, the </w:t>
      </w:r>
      <w:r>
        <w:t>“inability to comply with the CHO candidate reconfiguration”</w:t>
      </w:r>
      <w:r>
        <w:rPr>
          <w:rFonts w:hint="eastAsia"/>
        </w:rPr>
        <w:t xml:space="preserve"> should not initiate the RRC connection re-establishment procedure. So the RRC connection recon</w:t>
      </w:r>
      <w:r>
        <w:rPr>
          <w:rFonts w:hint="eastAsia"/>
        </w:rPr>
        <w:t xml:space="preserve">figuration failure here refers to the case of </w:t>
      </w:r>
      <w:r>
        <w:t>“inability to comply with the source reconfiguration”</w:t>
      </w:r>
      <w:r>
        <w:rPr>
          <w:rFonts w:hint="eastAsia"/>
        </w:rPr>
        <w:t>. Given that, we suggest to have a more generalized agreement:</w:t>
      </w:r>
    </w:p>
    <w:p w:rsidR="00331E8F" w:rsidRDefault="00B53C0D">
      <w:pPr>
        <w:rPr>
          <w:b/>
          <w:bCs/>
        </w:rPr>
      </w:pPr>
      <w:r>
        <w:rPr>
          <w:rFonts w:hint="eastAsia"/>
          <w:b/>
          <w:bCs/>
        </w:rPr>
        <w:t xml:space="preserve">Proposal </w:t>
      </w:r>
      <w:r>
        <w:rPr>
          <w:rFonts w:hint="eastAsia"/>
          <w:b/>
          <w:bCs/>
        </w:rPr>
        <w:t>1</w:t>
      </w:r>
      <w:r>
        <w:rPr>
          <w:rFonts w:hint="eastAsia"/>
          <w:b/>
          <w:bCs/>
        </w:rPr>
        <w:t xml:space="preserve">: </w:t>
      </w:r>
      <w:r>
        <w:rPr>
          <w:rFonts w:hint="eastAsia"/>
          <w:b/>
          <w:bCs/>
        </w:rPr>
        <w:t>Once any one of the conditions to initiate the RRC connection re-establishment pro</w:t>
      </w:r>
      <w:r>
        <w:rPr>
          <w:rFonts w:hint="eastAsia"/>
          <w:b/>
          <w:bCs/>
        </w:rPr>
        <w:t xml:space="preserve">cedure occurs, the </w:t>
      </w:r>
      <w:r>
        <w:rPr>
          <w:rFonts w:hint="eastAsia"/>
          <w:b/>
          <w:bCs/>
        </w:rPr>
        <w:t>UE performs cell selection and if the selected cell is a CHO candidate then the UE attempts CHO execution, otherwise re-establishment is performed.</w:t>
      </w:r>
    </w:p>
    <w:p w:rsidR="00331E8F" w:rsidRDefault="00B53C0D">
      <w:r>
        <w:rPr>
          <w:rFonts w:hint="eastAsia"/>
        </w:rPr>
        <w:t>And like other handover procedures, when the UE attempts another CHO execution, stop T310</w:t>
      </w:r>
      <w:r>
        <w:rPr>
          <w:rFonts w:hint="eastAsia"/>
        </w:rPr>
        <w:t xml:space="preserve"> </w:t>
      </w:r>
      <w:r>
        <w:rPr>
          <w:rFonts w:hint="eastAsia"/>
        </w:rPr>
        <w:t>(if is running) and start timer T304</w:t>
      </w:r>
      <w:r>
        <w:rPr>
          <w:rFonts w:hint="eastAsia"/>
        </w:rPr>
        <w:t xml:space="preserve"> (or maybe T304-like, which depends on the outcome of the email discussion [106#41])</w:t>
      </w:r>
      <w:r>
        <w:rPr>
          <w:rFonts w:hint="eastAsia"/>
        </w:rPr>
        <w:t>.</w:t>
      </w:r>
    </w:p>
    <w:p w:rsidR="00331E8F" w:rsidRDefault="00B53C0D">
      <w:pPr>
        <w:rPr>
          <w:b/>
          <w:bCs/>
        </w:rPr>
      </w:pPr>
      <w:r>
        <w:rPr>
          <w:rFonts w:hint="eastAsia"/>
          <w:b/>
          <w:bCs/>
        </w:rPr>
        <w:t xml:space="preserve">Proposal </w:t>
      </w:r>
      <w:r>
        <w:rPr>
          <w:rFonts w:hint="eastAsia"/>
          <w:b/>
          <w:bCs/>
        </w:rPr>
        <w:t>2</w:t>
      </w:r>
      <w:r>
        <w:rPr>
          <w:rFonts w:hint="eastAsia"/>
          <w:b/>
          <w:bCs/>
        </w:rPr>
        <w:t>: When the UE attempts another CHO execution, stop T310</w:t>
      </w:r>
      <w:r>
        <w:rPr>
          <w:rFonts w:hint="eastAsia"/>
          <w:b/>
          <w:bCs/>
        </w:rPr>
        <w:t xml:space="preserve"> </w:t>
      </w:r>
      <w:r>
        <w:rPr>
          <w:rFonts w:hint="eastAsia"/>
          <w:b/>
          <w:bCs/>
        </w:rPr>
        <w:t>(if is running) and start timer T304.</w:t>
      </w:r>
    </w:p>
    <w:p w:rsidR="00331E8F" w:rsidRDefault="00B53C0D">
      <w:r>
        <w:rPr>
          <w:rFonts w:hint="eastAsia"/>
        </w:rPr>
        <w:t xml:space="preserve">When failure to access a CHO </w:t>
      </w:r>
      <w:r>
        <w:rPr>
          <w:rFonts w:hint="eastAsia"/>
        </w:rPr>
        <w:t>candidate cell</w:t>
      </w:r>
      <w:r>
        <w:t>, the UE performs cell selection and if the selected cell is a CHO candidate then the UE attempts CHO execution</w:t>
      </w:r>
      <w:r>
        <w:rPr>
          <w:rFonts w:hint="eastAsia"/>
        </w:rPr>
        <w:t>. The question is should the already tried CHO candidate be also considered or ruled out during the cell selection? It should be no</w:t>
      </w:r>
      <w:r>
        <w:rPr>
          <w:rFonts w:hint="eastAsia"/>
        </w:rPr>
        <w:t>ted that in the legacy RRC connection re-establishment procedure, for the case that UE failed to access a target cell (e.g. failed to handover to a target cell), the target cell is not ruled out during the cell selection. Given that the same cell is select</w:t>
      </w:r>
      <w:r>
        <w:rPr>
          <w:rFonts w:hint="eastAsia"/>
        </w:rPr>
        <w:t>ed during the cell selection, it means at least that the radio link quality of the cell fulfills the S criteria. For simplicity, the same mechanism can be applied here, i.e. the already tried CHO candidates need not be ruled out during the cell selection.</w:t>
      </w:r>
    </w:p>
    <w:p w:rsidR="00331E8F" w:rsidRDefault="00B53C0D">
      <w:pPr>
        <w:rPr>
          <w:b/>
          <w:bCs/>
        </w:rPr>
      </w:pPr>
      <w:r>
        <w:rPr>
          <w:rFonts w:hint="eastAsia"/>
          <w:b/>
          <w:bCs/>
        </w:rPr>
        <w:t>Proposal 3: No enhancement or exception needs to be specified for the UE cell selection.</w:t>
      </w:r>
    </w:p>
    <w:p w:rsidR="00331E8F" w:rsidRDefault="00B53C0D">
      <w:r>
        <w:rPr>
          <w:rFonts w:hint="eastAsia"/>
        </w:rPr>
        <w:t>Per the WA at RAN2#106, at RLF of handover failure (either legacy handover failure or failure to access a CHO candidate cell), the UE performs cell selection and if th</w:t>
      </w:r>
      <w:r>
        <w:rPr>
          <w:rFonts w:hint="eastAsia"/>
        </w:rPr>
        <w:t>e selected cell is a CHO candidate then the UE attempts CHO execution, otherwise re-establishment is performed. Then a further question is what if this another CHO execution attempt fails? Companies may wish to try the recovery via more CHO candidate cells</w:t>
      </w:r>
      <w:r>
        <w:rPr>
          <w:rFonts w:hint="eastAsia"/>
        </w:rPr>
        <w:t xml:space="preserve"> as much as possible. However, the UE has tried one or two CHO </w:t>
      </w:r>
      <w:proofErr w:type="gramStart"/>
      <w:r>
        <w:rPr>
          <w:rFonts w:hint="eastAsia"/>
        </w:rPr>
        <w:t>candidates</w:t>
      </w:r>
      <w:proofErr w:type="gramEnd"/>
      <w:r>
        <w:rPr>
          <w:rFonts w:hint="eastAsia"/>
        </w:rPr>
        <w:t xml:space="preserve"> cells already (one for RLF failure and legacy handover </w:t>
      </w:r>
      <w:r>
        <w:rPr>
          <w:rFonts w:hint="eastAsia"/>
        </w:rPr>
        <w:lastRenderedPageBreak/>
        <w:t xml:space="preserve">failure, two for CHO failure). The handover </w:t>
      </w:r>
      <w:proofErr w:type="spellStart"/>
      <w:r>
        <w:rPr>
          <w:rFonts w:hint="eastAsia"/>
        </w:rPr>
        <w:t>attemption</w:t>
      </w:r>
      <w:proofErr w:type="spellEnd"/>
      <w:r>
        <w:rPr>
          <w:rFonts w:hint="eastAsia"/>
        </w:rPr>
        <w:t xml:space="preserve"> to other CHO candidate cells may probably fail in this situation. The su</w:t>
      </w:r>
      <w:r>
        <w:rPr>
          <w:rFonts w:hint="eastAsia"/>
        </w:rPr>
        <w:t>cceeding failure would cause much longer user plane interruption as a result. Besides that, the specification efforts would be considerable in this case too. So as we promoted in the email discussion [106#41], the simplest is not to differentiate whether t</w:t>
      </w:r>
      <w:r>
        <w:rPr>
          <w:rFonts w:hint="eastAsia"/>
        </w:rPr>
        <w:t>he selected cell is CHO candidate or not, the UE goes to IDLE after re-establishment failure (i.e. T311 expires or T304 triggered during the RRC re-establishment expires).</w:t>
      </w:r>
    </w:p>
    <w:p w:rsidR="00331E8F" w:rsidRDefault="00B53C0D">
      <w:pPr>
        <w:rPr>
          <w:b/>
          <w:bCs/>
        </w:rPr>
      </w:pPr>
      <w:r>
        <w:rPr>
          <w:rFonts w:hint="eastAsia"/>
          <w:b/>
          <w:bCs/>
        </w:rPr>
        <w:t>Proposal 4: Regardless the selected cell is a CHO candidate cell or not, the UE goes</w:t>
      </w:r>
      <w:r>
        <w:rPr>
          <w:rFonts w:hint="eastAsia"/>
          <w:b/>
          <w:bCs/>
        </w:rPr>
        <w:t xml:space="preserve"> to IDLE after re-establishment failure (i.e. T311 expires or T304 triggered during the RRC re-establishment expires).</w:t>
      </w:r>
    </w:p>
    <w:p w:rsidR="00331E8F" w:rsidRDefault="00B53C0D">
      <w:pPr>
        <w:rPr>
          <w:b/>
          <w:bCs/>
          <w:u w:val="single"/>
        </w:rPr>
      </w:pPr>
      <w:bookmarkStart w:id="4" w:name="OLE_LINK3"/>
      <w:r>
        <w:rPr>
          <w:rFonts w:hint="eastAsia"/>
          <w:b/>
          <w:bCs/>
          <w:u w:val="single"/>
        </w:rPr>
        <w:t>Issue</w:t>
      </w:r>
      <w:r>
        <w:rPr>
          <w:rFonts w:hint="eastAsia"/>
          <w:b/>
          <w:bCs/>
          <w:u w:val="single"/>
        </w:rPr>
        <w:t>2</w:t>
      </w:r>
      <w:r>
        <w:rPr>
          <w:rFonts w:hint="eastAsia"/>
          <w:b/>
          <w:bCs/>
          <w:u w:val="single"/>
        </w:rPr>
        <w:t xml:space="preserve">: </w:t>
      </w:r>
      <w:r>
        <w:rPr>
          <w:rFonts w:hint="eastAsia"/>
          <w:b/>
          <w:bCs/>
          <w:u w:val="single"/>
        </w:rPr>
        <w:t>Signaling optimization for a conventional HO overrides a CHO command</w:t>
      </w:r>
    </w:p>
    <w:bookmarkEnd w:id="4"/>
    <w:p w:rsidR="00331E8F" w:rsidRDefault="00B53C0D">
      <w:r>
        <w:rPr>
          <w:rFonts w:hint="eastAsia"/>
        </w:rPr>
        <w:t>There may be a long time from receiving CHO commands to attempting a CHO execution. During this period, the source cell may decide to directly handover the UE to a CHO candidate cell e.g. based on the RRM strategy of the source cell. Namely, the convention</w:t>
      </w:r>
      <w:r>
        <w:rPr>
          <w:rFonts w:hint="eastAsia"/>
        </w:rPr>
        <w:t>al HO overrides a CHO command. However, in the conventional handover procedure, to instruct the UE to handover to a target cell, a lot of configuration information of the target cell (e.g. the PCI, frequency information, the cell specific parameters and th</w:t>
      </w:r>
      <w:r>
        <w:rPr>
          <w:rFonts w:hint="eastAsia"/>
        </w:rPr>
        <w:t>e UE specific parameters) should be included in the handover command. In this way, on one aspect, the signaling overhead is considerable. On the other aspect, when the UE is approaching the source edge, the source quality may deteriorate dramatically. It w</w:t>
      </w:r>
      <w:r>
        <w:rPr>
          <w:rFonts w:hint="eastAsia"/>
        </w:rPr>
        <w:t xml:space="preserve">ould be vulnerable to fail to send a big RRC message (i.e. with a lot of information bits). The failure of sending the handover command may cause a RLF or handover failure at last. </w:t>
      </w:r>
    </w:p>
    <w:p w:rsidR="00331E8F" w:rsidRDefault="00B53C0D">
      <w:r>
        <w:rPr>
          <w:rFonts w:hint="eastAsia"/>
        </w:rPr>
        <w:t xml:space="preserve">While in case the network wishes to handover a UE to a CHO candidate cell </w:t>
      </w:r>
      <w:r>
        <w:rPr>
          <w:rFonts w:hint="eastAsia"/>
        </w:rPr>
        <w:t xml:space="preserve">which has been configured to the UE, </w:t>
      </w:r>
      <w:r>
        <w:rPr>
          <w:rFonts w:hint="eastAsia"/>
        </w:rPr>
        <w:t>the network can simply include the information identifying the CHO candidate cell (e.g. PCI or candidate cell index) in the handover command. In other words, the other configuration, including e.g. the cell specific par</w:t>
      </w:r>
      <w:r>
        <w:rPr>
          <w:rFonts w:hint="eastAsia"/>
        </w:rPr>
        <w:t>ameters and the UE specific parameters can be omitted in this case. In this way, the signaling overhead can be reduced significantly. Besides, with the reduction of the payload size, the failure rate of the handover command can be reduced, which would in r</w:t>
      </w:r>
      <w:r>
        <w:rPr>
          <w:rFonts w:hint="eastAsia"/>
        </w:rPr>
        <w:t xml:space="preserve">eturn reduce the RLF rate and handover failure rate. </w:t>
      </w:r>
    </w:p>
    <w:p w:rsidR="00331E8F" w:rsidRDefault="00B53C0D">
      <w:r>
        <w:rPr>
          <w:rFonts w:hint="eastAsia"/>
          <w:b/>
          <w:bCs/>
        </w:rPr>
        <w:t xml:space="preserve">Proposal 5: If the network wants to perform a conventional handover to one of the configured CHO candidate cells, the network can simply include </w:t>
      </w:r>
      <w:r>
        <w:rPr>
          <w:rFonts w:hint="eastAsia"/>
          <w:b/>
          <w:bCs/>
        </w:rPr>
        <w:t xml:space="preserve">the information identifying the CHO candidate cell (e.g. </w:t>
      </w:r>
      <w:r>
        <w:rPr>
          <w:rFonts w:hint="eastAsia"/>
          <w:b/>
          <w:bCs/>
        </w:rPr>
        <w:t>PCI or candidate cell index) in the conventional handover command.</w:t>
      </w:r>
    </w:p>
    <w:p w:rsidR="00331E8F" w:rsidRDefault="00B53C0D">
      <w:pPr>
        <w:rPr>
          <w:b/>
          <w:bCs/>
          <w:u w:val="single"/>
        </w:rPr>
      </w:pPr>
      <w:r>
        <w:rPr>
          <w:rFonts w:hint="eastAsia"/>
          <w:b/>
          <w:bCs/>
          <w:u w:val="single"/>
        </w:rPr>
        <w:t>Issue</w:t>
      </w:r>
      <w:r>
        <w:rPr>
          <w:rFonts w:hint="eastAsia"/>
          <w:b/>
          <w:bCs/>
          <w:u w:val="single"/>
        </w:rPr>
        <w:t>3</w:t>
      </w:r>
      <w:r>
        <w:rPr>
          <w:rFonts w:hint="eastAsia"/>
          <w:b/>
          <w:bCs/>
          <w:u w:val="single"/>
        </w:rPr>
        <w:t xml:space="preserve">: </w:t>
      </w:r>
      <w:r>
        <w:rPr>
          <w:rFonts w:hint="eastAsia"/>
          <w:b/>
          <w:bCs/>
          <w:u w:val="single"/>
        </w:rPr>
        <w:t>CHO execution fallback to the RRC connection setup procedure</w:t>
      </w:r>
    </w:p>
    <w:p w:rsidR="00331E8F" w:rsidRDefault="00B53C0D">
      <w:r>
        <w:rPr>
          <w:rFonts w:hint="eastAsia"/>
        </w:rPr>
        <w:t xml:space="preserve">At RAN2#106, it is agreed that </w:t>
      </w:r>
      <w:proofErr w:type="spellStart"/>
      <w:r>
        <w:rPr>
          <w:rFonts w:hint="eastAsia"/>
        </w:rPr>
        <w:t>deconfiguration</w:t>
      </w:r>
      <w:proofErr w:type="spellEnd"/>
      <w:r>
        <w:rPr>
          <w:rFonts w:hint="eastAsia"/>
        </w:rPr>
        <w:t xml:space="preserve"> of CHO candidates is performed by RRC signalling and we will not </w:t>
      </w:r>
      <w:r>
        <w:rPr>
          <w:rFonts w:hint="eastAsia"/>
        </w:rPr>
        <w:t xml:space="preserve">introduce timer based </w:t>
      </w:r>
      <w:proofErr w:type="spellStart"/>
      <w:r>
        <w:rPr>
          <w:rFonts w:hint="eastAsia"/>
        </w:rPr>
        <w:t>deconfiguration</w:t>
      </w:r>
      <w:proofErr w:type="spellEnd"/>
      <w:r>
        <w:rPr>
          <w:rFonts w:hint="eastAsia"/>
        </w:rPr>
        <w:t>. It may happen that the CHO candidate cell has released the reserved resource for the UE while the UE has no idea at all. For example, the CHO candidate cell decides to release a CHO candidate cell while the release me</w:t>
      </w:r>
      <w:r>
        <w:rPr>
          <w:rFonts w:hint="eastAsia"/>
        </w:rPr>
        <w:t>ssage fails to reach the UE. Or the CHO candidate cell may pre-empty the context of UE-A to allow the accessing of another high priority UE-B. In these cases, the handover to the CHO candidate cell would fail and the UE would initiate a RRC re-establishmen</w:t>
      </w:r>
      <w:r>
        <w:rPr>
          <w:rFonts w:hint="eastAsia"/>
        </w:rPr>
        <w:t>t procedure or go to IDLE (see Proposal 4), which may cause a big data interruption. To conquer this, upon fails to find the UE context, the target cell could respond with a RRC Connection Setup message to fallback to a RRC connection procedure. In this wa</w:t>
      </w:r>
      <w:r>
        <w:rPr>
          <w:rFonts w:hint="eastAsia"/>
        </w:rPr>
        <w:t>y, the UE can resume the data transmission as early as possible. Figure 1 illustrates one possible CHO execution fallback procedure.</w:t>
      </w:r>
    </w:p>
    <w:p w:rsidR="00331E8F" w:rsidRDefault="00B53C0D">
      <w:pPr>
        <w:jc w:val="center"/>
      </w:pPr>
      <w:r>
        <w:rPr>
          <w:noProof/>
          <w:lang w:val="it-IT" w:eastAsia="it-IT"/>
        </w:rPr>
        <w:lastRenderedPageBreak/>
        <w:drawing>
          <wp:inline distT="0" distB="0" distL="114300" distR="114300">
            <wp:extent cx="3959860" cy="3812540"/>
            <wp:effectExtent l="0" t="0" r="2540" b="16510"/>
            <wp:docPr id="1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pic:cNvPicPr>
                      <a:picLocks noChangeAspect="1"/>
                    </pic:cNvPicPr>
                  </pic:nvPicPr>
                  <pic:blipFill>
                    <a:blip r:embed="rId9" cstate="print"/>
                    <a:stretch>
                      <a:fillRect/>
                    </a:stretch>
                  </pic:blipFill>
                  <pic:spPr>
                    <a:xfrm>
                      <a:off x="0" y="0"/>
                      <a:ext cx="3959860" cy="3812540"/>
                    </a:xfrm>
                    <a:prstGeom prst="rect">
                      <a:avLst/>
                    </a:prstGeom>
                  </pic:spPr>
                </pic:pic>
              </a:graphicData>
            </a:graphic>
          </wp:inline>
        </w:drawing>
      </w:r>
    </w:p>
    <w:p w:rsidR="00331E8F" w:rsidRDefault="00B53C0D">
      <w:pPr>
        <w:jc w:val="center"/>
      </w:pPr>
      <w:proofErr w:type="gramStart"/>
      <w:r>
        <w:rPr>
          <w:rFonts w:hint="eastAsia"/>
        </w:rPr>
        <w:t>Fig. 1 the detail of the CHO execution fallback to a RRC connection setup procedure.</w:t>
      </w:r>
      <w:proofErr w:type="gramEnd"/>
    </w:p>
    <w:p w:rsidR="00331E8F" w:rsidRDefault="00B53C0D">
      <w:r>
        <w:rPr>
          <w:rFonts w:hint="eastAsia"/>
        </w:rPr>
        <w:t>Step0. The UE evaluates that the mea</w:t>
      </w:r>
      <w:r>
        <w:rPr>
          <w:rFonts w:hint="eastAsia"/>
        </w:rPr>
        <w:t>surement results of a CHO candidate cell (i.e. the target cell) fulfills the corresponding CHO execution condition. The UE initiates handover to the target cell.</w:t>
      </w:r>
    </w:p>
    <w:p w:rsidR="00331E8F" w:rsidRDefault="00B53C0D">
      <w:proofErr w:type="gramStart"/>
      <w:r>
        <w:rPr>
          <w:rFonts w:hint="eastAsia"/>
        </w:rPr>
        <w:t>Step1/Step2.</w:t>
      </w:r>
      <w:proofErr w:type="gramEnd"/>
      <w:r>
        <w:rPr>
          <w:rFonts w:hint="eastAsia"/>
        </w:rPr>
        <w:t xml:space="preserve"> The UE Sends Msg1 and receives Msg2.</w:t>
      </w:r>
    </w:p>
    <w:p w:rsidR="00331E8F" w:rsidRDefault="00B53C0D">
      <w:r>
        <w:rPr>
          <w:rFonts w:hint="eastAsia"/>
        </w:rPr>
        <w:t>Step3. The UE sends Msg3 to the target cell,</w:t>
      </w:r>
      <w:r>
        <w:rPr>
          <w:rFonts w:hint="eastAsia"/>
        </w:rPr>
        <w:t xml:space="preserve"> including C-RNTI, </w:t>
      </w:r>
      <w:r>
        <w:rPr>
          <w:rFonts w:hint="eastAsia"/>
          <w:i/>
          <w:iCs/>
        </w:rPr>
        <w:t xml:space="preserve">RRCConnectionReconfigurationComplete </w:t>
      </w:r>
      <w:r>
        <w:rPr>
          <w:rFonts w:hint="eastAsia"/>
        </w:rPr>
        <w:t>message.</w:t>
      </w:r>
    </w:p>
    <w:p w:rsidR="00331E8F" w:rsidRDefault="00B53C0D">
      <w:proofErr w:type="gramStart"/>
      <w:r>
        <w:rPr>
          <w:rFonts w:hint="eastAsia"/>
        </w:rPr>
        <w:t>Step4/Step5.</w:t>
      </w:r>
      <w:proofErr w:type="gramEnd"/>
      <w:r>
        <w:rPr>
          <w:rFonts w:hint="eastAsia"/>
        </w:rPr>
        <w:t xml:space="preserve"> Unable to find a valid UE context, the CHO candidate cell (i.e. target cell) responds with </w:t>
      </w:r>
      <w:proofErr w:type="gramStart"/>
      <w:r>
        <w:rPr>
          <w:rFonts w:hint="eastAsia"/>
        </w:rPr>
        <w:t>a</w:t>
      </w:r>
      <w:proofErr w:type="gramEnd"/>
      <w:r>
        <w:rPr>
          <w:rFonts w:hint="eastAsia"/>
        </w:rPr>
        <w:t xml:space="preserve"> </w:t>
      </w:r>
      <w:proofErr w:type="spellStart"/>
      <w:r>
        <w:rPr>
          <w:rFonts w:hint="eastAsia"/>
          <w:i/>
          <w:iCs/>
        </w:rPr>
        <w:t>RRCConnectionSetup</w:t>
      </w:r>
      <w:proofErr w:type="spellEnd"/>
      <w:r>
        <w:rPr>
          <w:rFonts w:hint="eastAsia"/>
          <w:i/>
          <w:iCs/>
        </w:rPr>
        <w:t xml:space="preserve"> </w:t>
      </w:r>
      <w:r>
        <w:rPr>
          <w:rFonts w:hint="eastAsia"/>
        </w:rPr>
        <w:t>message.</w:t>
      </w:r>
    </w:p>
    <w:p w:rsidR="00331E8F" w:rsidRDefault="00B53C0D">
      <w:r>
        <w:rPr>
          <w:rFonts w:hint="eastAsia"/>
        </w:rPr>
        <w:t>Step6. The UE performs the RRC connection establishment p</w:t>
      </w:r>
      <w:r>
        <w:rPr>
          <w:rFonts w:hint="eastAsia"/>
        </w:rPr>
        <w:t>rocedure.</w:t>
      </w:r>
    </w:p>
    <w:p w:rsidR="00331E8F" w:rsidRDefault="00B53C0D">
      <w:bookmarkStart w:id="5" w:name="OLE_LINK4"/>
      <w:r>
        <w:rPr>
          <w:rFonts w:hint="eastAsia"/>
          <w:b/>
          <w:bCs/>
        </w:rPr>
        <w:t xml:space="preserve">Proposal 6: In case no UE context can be found during CHO execution, the target cell can respond with </w:t>
      </w:r>
      <w:proofErr w:type="gramStart"/>
      <w:r>
        <w:rPr>
          <w:rFonts w:hint="eastAsia"/>
          <w:b/>
          <w:bCs/>
        </w:rPr>
        <w:t>a</w:t>
      </w:r>
      <w:proofErr w:type="gramEnd"/>
      <w:r>
        <w:rPr>
          <w:rFonts w:hint="eastAsia"/>
          <w:b/>
          <w:bCs/>
        </w:rPr>
        <w:t xml:space="preserve"> </w:t>
      </w:r>
      <w:proofErr w:type="spellStart"/>
      <w:r>
        <w:rPr>
          <w:rFonts w:hint="eastAsia"/>
          <w:b/>
          <w:bCs/>
          <w:i/>
          <w:iCs/>
        </w:rPr>
        <w:t>RRConnectionCetup</w:t>
      </w:r>
      <w:proofErr w:type="spellEnd"/>
      <w:r>
        <w:rPr>
          <w:rFonts w:hint="eastAsia"/>
          <w:b/>
          <w:bCs/>
        </w:rPr>
        <w:t xml:space="preserve"> message to fallback to a RRC connection establishment procedure.</w:t>
      </w:r>
      <w:bookmarkEnd w:id="5"/>
    </w:p>
    <w:p w:rsidR="00331E8F" w:rsidRDefault="00B53C0D">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331E8F" w:rsidRDefault="00B53C0D">
      <w:r>
        <w:t xml:space="preserve">In this contribution, </w:t>
      </w:r>
      <w:r>
        <w:rPr>
          <w:rFonts w:hint="eastAsia"/>
        </w:rPr>
        <w:t xml:space="preserve">we discuss </w:t>
      </w:r>
      <w:r>
        <w:rPr>
          <w:rFonts w:hint="eastAsia"/>
        </w:rPr>
        <w:t>some further issues for CHO execution and give the following proposals:</w:t>
      </w:r>
    </w:p>
    <w:p w:rsidR="00331E8F" w:rsidRDefault="00B53C0D">
      <w:pPr>
        <w:rPr>
          <w:b/>
          <w:bCs/>
        </w:rPr>
      </w:pPr>
      <w:r>
        <w:rPr>
          <w:rFonts w:hint="eastAsia"/>
          <w:b/>
          <w:bCs/>
        </w:rPr>
        <w:t xml:space="preserve">Proposal </w:t>
      </w:r>
      <w:r>
        <w:rPr>
          <w:rFonts w:hint="eastAsia"/>
          <w:b/>
          <w:bCs/>
        </w:rPr>
        <w:t>1</w:t>
      </w:r>
      <w:r>
        <w:rPr>
          <w:rFonts w:hint="eastAsia"/>
          <w:b/>
          <w:bCs/>
        </w:rPr>
        <w:t xml:space="preserve">: </w:t>
      </w:r>
      <w:r>
        <w:rPr>
          <w:rFonts w:hint="eastAsia"/>
          <w:b/>
          <w:bCs/>
        </w:rPr>
        <w:t xml:space="preserve">Once any one of the conditions to initiate the RRC connection re-establishment procedure occurs, the </w:t>
      </w:r>
      <w:r>
        <w:rPr>
          <w:rFonts w:hint="eastAsia"/>
          <w:b/>
          <w:bCs/>
        </w:rPr>
        <w:t xml:space="preserve">UE performs cell selection and if the selected cell is a CHO candidate </w:t>
      </w:r>
      <w:r>
        <w:rPr>
          <w:rFonts w:hint="eastAsia"/>
          <w:b/>
          <w:bCs/>
        </w:rPr>
        <w:t>then the UE attempts CHO execution, otherwise re-establishment is performed.</w:t>
      </w:r>
    </w:p>
    <w:p w:rsidR="00331E8F" w:rsidRDefault="00B53C0D">
      <w:pPr>
        <w:rPr>
          <w:b/>
          <w:bCs/>
        </w:rPr>
      </w:pPr>
      <w:r>
        <w:rPr>
          <w:rFonts w:hint="eastAsia"/>
          <w:b/>
          <w:bCs/>
        </w:rPr>
        <w:lastRenderedPageBreak/>
        <w:t xml:space="preserve">Proposal </w:t>
      </w:r>
      <w:r>
        <w:rPr>
          <w:rFonts w:hint="eastAsia"/>
          <w:b/>
          <w:bCs/>
        </w:rPr>
        <w:t>2</w:t>
      </w:r>
      <w:r>
        <w:rPr>
          <w:rFonts w:hint="eastAsia"/>
          <w:b/>
          <w:bCs/>
        </w:rPr>
        <w:t>: When the UE attempts another CHO execution, stop T310</w:t>
      </w:r>
      <w:r>
        <w:rPr>
          <w:rFonts w:hint="eastAsia"/>
          <w:b/>
          <w:bCs/>
        </w:rPr>
        <w:t xml:space="preserve"> </w:t>
      </w:r>
      <w:r>
        <w:rPr>
          <w:rFonts w:hint="eastAsia"/>
          <w:b/>
          <w:bCs/>
        </w:rPr>
        <w:t>(if is running) and start timer T304.</w:t>
      </w:r>
    </w:p>
    <w:p w:rsidR="00331E8F" w:rsidRDefault="00B53C0D">
      <w:pPr>
        <w:rPr>
          <w:b/>
          <w:bCs/>
        </w:rPr>
      </w:pPr>
      <w:r>
        <w:rPr>
          <w:rFonts w:hint="eastAsia"/>
          <w:b/>
          <w:bCs/>
        </w:rPr>
        <w:t>Proposal 3: No enhancement or exception needs to be specified for the UE ce</w:t>
      </w:r>
      <w:r>
        <w:rPr>
          <w:rFonts w:hint="eastAsia"/>
          <w:b/>
          <w:bCs/>
        </w:rPr>
        <w:t>ll selection.</w:t>
      </w:r>
    </w:p>
    <w:p w:rsidR="00331E8F" w:rsidRDefault="00B53C0D">
      <w:pPr>
        <w:rPr>
          <w:b/>
          <w:bCs/>
        </w:rPr>
      </w:pPr>
      <w:r>
        <w:rPr>
          <w:rFonts w:hint="eastAsia"/>
          <w:b/>
          <w:bCs/>
        </w:rPr>
        <w:t>Proposal 4: Regardless the selected cell is a CHO candidate cell or not, the UE goes to IDLE after re-establishment failure (i.e.T311 expires or T304 triggered during the RRC re-establishment expires).</w:t>
      </w:r>
    </w:p>
    <w:p w:rsidR="00331E8F" w:rsidRDefault="00B53C0D">
      <w:r>
        <w:rPr>
          <w:rFonts w:eastAsia="宋体" w:hint="eastAsia"/>
          <w:b/>
          <w:bCs/>
        </w:rPr>
        <w:t>Proposal 5: If the network wants to perf</w:t>
      </w:r>
      <w:r>
        <w:rPr>
          <w:rFonts w:eastAsia="宋体" w:hint="eastAsia"/>
          <w:b/>
          <w:bCs/>
        </w:rPr>
        <w:t xml:space="preserve">orm a conventional handover to one of the configured CHO candidate cells, the network can simply include </w:t>
      </w:r>
      <w:r>
        <w:rPr>
          <w:rFonts w:eastAsia="宋体" w:hint="eastAsia"/>
          <w:b/>
          <w:bCs/>
        </w:rPr>
        <w:t>the information identifying the CHO candidate cell (e.g. PCI or candidate cell index) in the conventional handover command.</w:t>
      </w:r>
    </w:p>
    <w:p w:rsidR="00331E8F" w:rsidRDefault="00B53C0D">
      <w:pPr>
        <w:rPr>
          <w:b/>
          <w:bCs/>
        </w:rPr>
      </w:pPr>
      <w:r>
        <w:rPr>
          <w:rFonts w:eastAsia="宋体" w:hint="eastAsia"/>
          <w:b/>
          <w:bCs/>
        </w:rPr>
        <w:t>Proposal 6: In case no UE c</w:t>
      </w:r>
      <w:r>
        <w:rPr>
          <w:rFonts w:eastAsia="宋体" w:hint="eastAsia"/>
          <w:b/>
          <w:bCs/>
        </w:rPr>
        <w:t xml:space="preserve">ontext can be found during CHO execution, the target cell can respond with </w:t>
      </w:r>
      <w:proofErr w:type="gramStart"/>
      <w:r>
        <w:rPr>
          <w:rFonts w:eastAsia="宋体" w:hint="eastAsia"/>
          <w:b/>
          <w:bCs/>
        </w:rPr>
        <w:t>a</w:t>
      </w:r>
      <w:proofErr w:type="gramEnd"/>
      <w:r>
        <w:rPr>
          <w:rFonts w:eastAsia="宋体" w:hint="eastAsia"/>
          <w:b/>
          <w:bCs/>
        </w:rPr>
        <w:t xml:space="preserve"> </w:t>
      </w:r>
      <w:proofErr w:type="spellStart"/>
      <w:r>
        <w:rPr>
          <w:rFonts w:eastAsia="宋体" w:hint="eastAsia"/>
          <w:b/>
          <w:bCs/>
          <w:i/>
          <w:iCs/>
        </w:rPr>
        <w:t>RR</w:t>
      </w:r>
      <w:r>
        <w:rPr>
          <w:rFonts w:eastAsia="宋体" w:hint="eastAsia"/>
          <w:b/>
          <w:bCs/>
          <w:i/>
          <w:iCs/>
        </w:rPr>
        <w:t>Connection</w:t>
      </w:r>
      <w:r>
        <w:rPr>
          <w:rFonts w:eastAsia="宋体" w:hint="eastAsia"/>
          <w:b/>
          <w:bCs/>
          <w:i/>
          <w:iCs/>
        </w:rPr>
        <w:t>Cetup</w:t>
      </w:r>
      <w:proofErr w:type="spellEnd"/>
      <w:r>
        <w:rPr>
          <w:rFonts w:eastAsia="宋体" w:hint="eastAsia"/>
          <w:b/>
          <w:bCs/>
        </w:rPr>
        <w:t xml:space="preserve"> message to fallback to</w:t>
      </w:r>
      <w:bookmarkStart w:id="6" w:name="_GoBack"/>
      <w:bookmarkEnd w:id="6"/>
      <w:r>
        <w:rPr>
          <w:rFonts w:eastAsia="宋体" w:hint="eastAsia"/>
          <w:b/>
          <w:bCs/>
        </w:rPr>
        <w:t xml:space="preserve"> a RRC connection establishment procedure.</w:t>
      </w:r>
      <w:r>
        <w:rPr>
          <w:rFonts w:hint="eastAsia"/>
          <w:b/>
          <w:bCs/>
        </w:rPr>
        <w:t xml:space="preserve"> </w:t>
      </w:r>
    </w:p>
    <w:p w:rsidR="00331E8F" w:rsidRDefault="00B53C0D">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331E8F" w:rsidRDefault="00B53C0D">
      <w:pPr>
        <w:numPr>
          <w:ilvl w:val="0"/>
          <w:numId w:val="4"/>
        </w:numPr>
      </w:pPr>
      <w:bookmarkStart w:id="7" w:name="_Ref13872"/>
      <w:r>
        <w:rPr>
          <w:rFonts w:hint="eastAsia"/>
        </w:rPr>
        <w:t>R</w:t>
      </w:r>
      <w:bookmarkEnd w:id="7"/>
      <w:r>
        <w:rPr>
          <w:rFonts w:hint="eastAsia"/>
        </w:rPr>
        <w:t>AN2#106 meeting chairman notes</w:t>
      </w:r>
    </w:p>
    <w:p w:rsidR="00331E8F" w:rsidRDefault="00331E8F">
      <w:pPr>
        <w:rPr>
          <w:b/>
          <w:bCs/>
          <w:lang w:val="en-GB"/>
        </w:rPr>
      </w:pPr>
    </w:p>
    <w:sectPr w:rsidR="00331E8F" w:rsidSect="00331E8F">
      <w:headerReference w:type="default" r:id="rId10"/>
      <w:footerReference w:type="even" r:id="rId11"/>
      <w:footerReference w:type="default" r:id="rId12"/>
      <w:pgSz w:w="11906" w:h="16838"/>
      <w:pgMar w:top="1440" w:right="1274" w:bottom="144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1E8F" w:rsidRDefault="00331E8F" w:rsidP="00331E8F">
      <w:pPr>
        <w:spacing w:after="0" w:line="240" w:lineRule="auto"/>
      </w:pPr>
      <w:r>
        <w:separator/>
      </w:r>
    </w:p>
  </w:endnote>
  <w:endnote w:type="continuationSeparator" w:id="0">
    <w:p w:rsidR="00331E8F" w:rsidRDefault="00331E8F" w:rsidP="00331E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Arial Unicode MS"/>
    <w:charset w:val="50"/>
    <w:family w:val="auto"/>
    <w:pitch w:val="default"/>
    <w:sig w:usb0="00000000" w:usb1="288F0000" w:usb2="0000000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TFangsong">
    <w:altName w:val="Arial Unicode MS"/>
    <w:charset w:val="86"/>
    <w:family w:val="auto"/>
    <w:pitch w:val="variable"/>
    <w:sig w:usb0="00000000"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E8F" w:rsidRDefault="00331E8F">
    <w:pPr>
      <w:pStyle w:val="Footer"/>
      <w:framePr w:wrap="around" w:vAnchor="text" w:hAnchor="margin" w:xAlign="right" w:y="1"/>
      <w:rPr>
        <w:rStyle w:val="PageNumber"/>
      </w:rPr>
    </w:pPr>
    <w:r>
      <w:rPr>
        <w:rStyle w:val="PageNumber"/>
      </w:rPr>
      <w:fldChar w:fldCharType="begin"/>
    </w:r>
    <w:r w:rsidR="00B53C0D">
      <w:rPr>
        <w:rStyle w:val="PageNumber"/>
      </w:rPr>
      <w:instrText xml:space="preserve">PAGE  </w:instrText>
    </w:r>
    <w:r>
      <w:rPr>
        <w:rStyle w:val="PageNumber"/>
      </w:rPr>
      <w:fldChar w:fldCharType="end"/>
    </w:r>
  </w:p>
  <w:p w:rsidR="00331E8F" w:rsidRDefault="00331E8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E8F" w:rsidRDefault="00331E8F">
    <w:pPr>
      <w:pStyle w:val="Footer"/>
      <w:ind w:right="360"/>
      <w:jc w:val="both"/>
      <w:rPr>
        <w:rFonts w:ascii="宋体" w:hAnsi="宋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1E8F" w:rsidRDefault="00331E8F" w:rsidP="00331E8F">
      <w:pPr>
        <w:spacing w:after="0" w:line="240" w:lineRule="auto"/>
      </w:pPr>
      <w:r>
        <w:separator/>
      </w:r>
    </w:p>
  </w:footnote>
  <w:footnote w:type="continuationSeparator" w:id="0">
    <w:p w:rsidR="00331E8F" w:rsidRDefault="00331E8F" w:rsidP="00331E8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E8F" w:rsidRDefault="00331E8F">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B3D3D26"/>
    <w:multiLevelType w:val="singleLevel"/>
    <w:tmpl w:val="AB3D3D26"/>
    <w:lvl w:ilvl="0">
      <w:start w:val="1"/>
      <w:numFmt w:val="decimal"/>
      <w:suff w:val="space"/>
      <w:lvlText w:val="[%1]."/>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proofState w:spelling="clean" w:grammar="clean"/>
  <w:defaultTabStop w:val="420"/>
  <w:hyphenationZone w:val="283"/>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622A"/>
    <w:rsid w:val="003268BB"/>
    <w:rsid w:val="00330072"/>
    <w:rsid w:val="00330B4E"/>
    <w:rsid w:val="0033176D"/>
    <w:rsid w:val="00331E8F"/>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0C2A"/>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E7F6E"/>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22B3"/>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96753"/>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3C0D"/>
    <w:rsid w:val="00B55CF3"/>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0ADA"/>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EF79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33A2"/>
    <w:rsid w:val="00FD3E74"/>
    <w:rsid w:val="00FD6206"/>
    <w:rsid w:val="00FD710E"/>
    <w:rsid w:val="00FE09E7"/>
    <w:rsid w:val="00FE2161"/>
    <w:rsid w:val="00FE58B6"/>
    <w:rsid w:val="00FE7430"/>
    <w:rsid w:val="00FF0471"/>
    <w:rsid w:val="00FF0AAD"/>
    <w:rsid w:val="00FF29CE"/>
    <w:rsid w:val="00FF2E7C"/>
    <w:rsid w:val="00FF2EAF"/>
    <w:rsid w:val="00FF33F4"/>
    <w:rsid w:val="01131166"/>
    <w:rsid w:val="013258EB"/>
    <w:rsid w:val="016210DF"/>
    <w:rsid w:val="0165600B"/>
    <w:rsid w:val="016E3B27"/>
    <w:rsid w:val="01767489"/>
    <w:rsid w:val="0185508D"/>
    <w:rsid w:val="01910DD3"/>
    <w:rsid w:val="01920B2D"/>
    <w:rsid w:val="01943782"/>
    <w:rsid w:val="01977F6A"/>
    <w:rsid w:val="01A5265A"/>
    <w:rsid w:val="01AA34E1"/>
    <w:rsid w:val="01AC40BD"/>
    <w:rsid w:val="01AE3B73"/>
    <w:rsid w:val="01AE4014"/>
    <w:rsid w:val="01AF7A72"/>
    <w:rsid w:val="01B13560"/>
    <w:rsid w:val="01BE26E7"/>
    <w:rsid w:val="01C05D49"/>
    <w:rsid w:val="01C66A3F"/>
    <w:rsid w:val="01EE78D1"/>
    <w:rsid w:val="02017286"/>
    <w:rsid w:val="02115596"/>
    <w:rsid w:val="0212463B"/>
    <w:rsid w:val="02142423"/>
    <w:rsid w:val="021627D8"/>
    <w:rsid w:val="022D295E"/>
    <w:rsid w:val="024412BB"/>
    <w:rsid w:val="024A4AC8"/>
    <w:rsid w:val="024B320F"/>
    <w:rsid w:val="02657A19"/>
    <w:rsid w:val="02664651"/>
    <w:rsid w:val="02737CFE"/>
    <w:rsid w:val="02825D7D"/>
    <w:rsid w:val="028A67A0"/>
    <w:rsid w:val="028B3E82"/>
    <w:rsid w:val="0293518F"/>
    <w:rsid w:val="0297259A"/>
    <w:rsid w:val="029C0A9A"/>
    <w:rsid w:val="02A7793D"/>
    <w:rsid w:val="02BA02BA"/>
    <w:rsid w:val="02C62E55"/>
    <w:rsid w:val="02E712F2"/>
    <w:rsid w:val="02E968F1"/>
    <w:rsid w:val="02FB6E6F"/>
    <w:rsid w:val="03202434"/>
    <w:rsid w:val="0347521D"/>
    <w:rsid w:val="034F325F"/>
    <w:rsid w:val="035A5498"/>
    <w:rsid w:val="035B5483"/>
    <w:rsid w:val="036C3B3B"/>
    <w:rsid w:val="037175E3"/>
    <w:rsid w:val="03857386"/>
    <w:rsid w:val="03892EFE"/>
    <w:rsid w:val="039A2405"/>
    <w:rsid w:val="039A4F82"/>
    <w:rsid w:val="039A7700"/>
    <w:rsid w:val="03BD31AF"/>
    <w:rsid w:val="03BE00C0"/>
    <w:rsid w:val="03D52450"/>
    <w:rsid w:val="03E9137F"/>
    <w:rsid w:val="03EB5E4F"/>
    <w:rsid w:val="03EC1D7B"/>
    <w:rsid w:val="03F148CD"/>
    <w:rsid w:val="03F334EB"/>
    <w:rsid w:val="03FD5A3A"/>
    <w:rsid w:val="03FE0DFE"/>
    <w:rsid w:val="04067142"/>
    <w:rsid w:val="040D6866"/>
    <w:rsid w:val="04141BBE"/>
    <w:rsid w:val="041C2081"/>
    <w:rsid w:val="042005E6"/>
    <w:rsid w:val="042320E4"/>
    <w:rsid w:val="04377E3D"/>
    <w:rsid w:val="043E7F06"/>
    <w:rsid w:val="044469A4"/>
    <w:rsid w:val="04456CA0"/>
    <w:rsid w:val="0451320B"/>
    <w:rsid w:val="045763FA"/>
    <w:rsid w:val="047034F5"/>
    <w:rsid w:val="04754B65"/>
    <w:rsid w:val="04760E3C"/>
    <w:rsid w:val="04861082"/>
    <w:rsid w:val="048A123B"/>
    <w:rsid w:val="048C5BD9"/>
    <w:rsid w:val="04996B65"/>
    <w:rsid w:val="04C36931"/>
    <w:rsid w:val="04EB5671"/>
    <w:rsid w:val="04ED36E0"/>
    <w:rsid w:val="04FB5FD2"/>
    <w:rsid w:val="050C31AF"/>
    <w:rsid w:val="05174168"/>
    <w:rsid w:val="051E36E6"/>
    <w:rsid w:val="053166CA"/>
    <w:rsid w:val="05332C41"/>
    <w:rsid w:val="0540141D"/>
    <w:rsid w:val="054C7D3F"/>
    <w:rsid w:val="054D4214"/>
    <w:rsid w:val="05526E77"/>
    <w:rsid w:val="056D39BD"/>
    <w:rsid w:val="058267E3"/>
    <w:rsid w:val="058442CB"/>
    <w:rsid w:val="05B21BDC"/>
    <w:rsid w:val="05D01AC6"/>
    <w:rsid w:val="05D1713F"/>
    <w:rsid w:val="05E024B6"/>
    <w:rsid w:val="05EA1014"/>
    <w:rsid w:val="05F13BE9"/>
    <w:rsid w:val="05F178AC"/>
    <w:rsid w:val="05F86BB5"/>
    <w:rsid w:val="06022874"/>
    <w:rsid w:val="060A555D"/>
    <w:rsid w:val="06136726"/>
    <w:rsid w:val="06293C52"/>
    <w:rsid w:val="06406186"/>
    <w:rsid w:val="06577E85"/>
    <w:rsid w:val="066F0DC7"/>
    <w:rsid w:val="067F0396"/>
    <w:rsid w:val="069621D1"/>
    <w:rsid w:val="069E5DC0"/>
    <w:rsid w:val="06AF5E97"/>
    <w:rsid w:val="06BB3C62"/>
    <w:rsid w:val="06CC4C2E"/>
    <w:rsid w:val="06CE3E32"/>
    <w:rsid w:val="06D97CA7"/>
    <w:rsid w:val="06EE5F3A"/>
    <w:rsid w:val="06F90F74"/>
    <w:rsid w:val="06FC5420"/>
    <w:rsid w:val="06FE56CC"/>
    <w:rsid w:val="0701056C"/>
    <w:rsid w:val="07056544"/>
    <w:rsid w:val="0706413A"/>
    <w:rsid w:val="071E610B"/>
    <w:rsid w:val="07247C8A"/>
    <w:rsid w:val="07387A0E"/>
    <w:rsid w:val="07505A8A"/>
    <w:rsid w:val="075926F1"/>
    <w:rsid w:val="07625AB8"/>
    <w:rsid w:val="0767064F"/>
    <w:rsid w:val="07703692"/>
    <w:rsid w:val="07722969"/>
    <w:rsid w:val="078158EA"/>
    <w:rsid w:val="07843668"/>
    <w:rsid w:val="07847AEC"/>
    <w:rsid w:val="079368A6"/>
    <w:rsid w:val="07997EA0"/>
    <w:rsid w:val="07B47F2F"/>
    <w:rsid w:val="07BE2890"/>
    <w:rsid w:val="07C4242C"/>
    <w:rsid w:val="07C84D70"/>
    <w:rsid w:val="07E121C2"/>
    <w:rsid w:val="07E62C3B"/>
    <w:rsid w:val="07EC790A"/>
    <w:rsid w:val="07F50292"/>
    <w:rsid w:val="07FE63E8"/>
    <w:rsid w:val="081E6B0A"/>
    <w:rsid w:val="083E7D1C"/>
    <w:rsid w:val="083F69AD"/>
    <w:rsid w:val="08555405"/>
    <w:rsid w:val="08561FA2"/>
    <w:rsid w:val="08590F51"/>
    <w:rsid w:val="086334CF"/>
    <w:rsid w:val="08690BF0"/>
    <w:rsid w:val="0877760D"/>
    <w:rsid w:val="08787E39"/>
    <w:rsid w:val="08850661"/>
    <w:rsid w:val="08896E68"/>
    <w:rsid w:val="08973784"/>
    <w:rsid w:val="089E1AEE"/>
    <w:rsid w:val="08A1177C"/>
    <w:rsid w:val="08B02DDD"/>
    <w:rsid w:val="08BB6EAC"/>
    <w:rsid w:val="08CA2035"/>
    <w:rsid w:val="08E33A5D"/>
    <w:rsid w:val="08EA1C68"/>
    <w:rsid w:val="08F22BC2"/>
    <w:rsid w:val="08F54145"/>
    <w:rsid w:val="08FC7AC7"/>
    <w:rsid w:val="08FE5C78"/>
    <w:rsid w:val="09021076"/>
    <w:rsid w:val="09065647"/>
    <w:rsid w:val="090968DC"/>
    <w:rsid w:val="0915066C"/>
    <w:rsid w:val="092464BF"/>
    <w:rsid w:val="09330B6E"/>
    <w:rsid w:val="09392AF8"/>
    <w:rsid w:val="093E5899"/>
    <w:rsid w:val="094311F4"/>
    <w:rsid w:val="094B387E"/>
    <w:rsid w:val="094F257F"/>
    <w:rsid w:val="09597768"/>
    <w:rsid w:val="096D227C"/>
    <w:rsid w:val="09712D2D"/>
    <w:rsid w:val="0980678C"/>
    <w:rsid w:val="098246C4"/>
    <w:rsid w:val="09A955D3"/>
    <w:rsid w:val="09B81315"/>
    <w:rsid w:val="09C068A5"/>
    <w:rsid w:val="09C1228B"/>
    <w:rsid w:val="09CA0AC6"/>
    <w:rsid w:val="09D50EC2"/>
    <w:rsid w:val="09EF56C5"/>
    <w:rsid w:val="09F546E9"/>
    <w:rsid w:val="09F7192D"/>
    <w:rsid w:val="09FD4DBD"/>
    <w:rsid w:val="0A090AAC"/>
    <w:rsid w:val="0A204B1C"/>
    <w:rsid w:val="0A2E5DB1"/>
    <w:rsid w:val="0A2F46DB"/>
    <w:rsid w:val="0A337541"/>
    <w:rsid w:val="0A386426"/>
    <w:rsid w:val="0A4E1BB6"/>
    <w:rsid w:val="0A575370"/>
    <w:rsid w:val="0A5C2E75"/>
    <w:rsid w:val="0A6614C9"/>
    <w:rsid w:val="0A664AD3"/>
    <w:rsid w:val="0A97216E"/>
    <w:rsid w:val="0A9C11D4"/>
    <w:rsid w:val="0AA5549A"/>
    <w:rsid w:val="0AAE3C34"/>
    <w:rsid w:val="0AB57D41"/>
    <w:rsid w:val="0AB74037"/>
    <w:rsid w:val="0ABB64D4"/>
    <w:rsid w:val="0ABF5314"/>
    <w:rsid w:val="0AF957A7"/>
    <w:rsid w:val="0B104C80"/>
    <w:rsid w:val="0B1537E9"/>
    <w:rsid w:val="0B1B0258"/>
    <w:rsid w:val="0B2133CD"/>
    <w:rsid w:val="0B2F5449"/>
    <w:rsid w:val="0B3A6177"/>
    <w:rsid w:val="0B542366"/>
    <w:rsid w:val="0B5841D8"/>
    <w:rsid w:val="0B625907"/>
    <w:rsid w:val="0B6D671D"/>
    <w:rsid w:val="0B800594"/>
    <w:rsid w:val="0B833CB9"/>
    <w:rsid w:val="0B8459A2"/>
    <w:rsid w:val="0BA40793"/>
    <w:rsid w:val="0BA85A23"/>
    <w:rsid w:val="0BB77542"/>
    <w:rsid w:val="0BC1136C"/>
    <w:rsid w:val="0BC87CC9"/>
    <w:rsid w:val="0BD9718B"/>
    <w:rsid w:val="0BE64BE6"/>
    <w:rsid w:val="0BEA1A76"/>
    <w:rsid w:val="0BEB698D"/>
    <w:rsid w:val="0BF4523A"/>
    <w:rsid w:val="0C022CD6"/>
    <w:rsid w:val="0C0F2FEF"/>
    <w:rsid w:val="0C21687B"/>
    <w:rsid w:val="0C221921"/>
    <w:rsid w:val="0C283C60"/>
    <w:rsid w:val="0C2B7B6C"/>
    <w:rsid w:val="0C35257F"/>
    <w:rsid w:val="0C5C4277"/>
    <w:rsid w:val="0C70637B"/>
    <w:rsid w:val="0C710975"/>
    <w:rsid w:val="0C7A6655"/>
    <w:rsid w:val="0C7D69BF"/>
    <w:rsid w:val="0C9462BD"/>
    <w:rsid w:val="0CB47222"/>
    <w:rsid w:val="0CB5613D"/>
    <w:rsid w:val="0CCA31B6"/>
    <w:rsid w:val="0CCE60AE"/>
    <w:rsid w:val="0CE2368A"/>
    <w:rsid w:val="0CE55396"/>
    <w:rsid w:val="0CF31DF7"/>
    <w:rsid w:val="0D2C3BFA"/>
    <w:rsid w:val="0D4618D1"/>
    <w:rsid w:val="0D5412D9"/>
    <w:rsid w:val="0D563E1D"/>
    <w:rsid w:val="0D5678D9"/>
    <w:rsid w:val="0D5D28E6"/>
    <w:rsid w:val="0D6D666D"/>
    <w:rsid w:val="0D7545AF"/>
    <w:rsid w:val="0D784EF3"/>
    <w:rsid w:val="0D823563"/>
    <w:rsid w:val="0D8C2318"/>
    <w:rsid w:val="0D916371"/>
    <w:rsid w:val="0D9F62EE"/>
    <w:rsid w:val="0DB83232"/>
    <w:rsid w:val="0DBC5333"/>
    <w:rsid w:val="0DBE49F8"/>
    <w:rsid w:val="0DBF18EC"/>
    <w:rsid w:val="0DC96810"/>
    <w:rsid w:val="0DCC121C"/>
    <w:rsid w:val="0DD11D57"/>
    <w:rsid w:val="0DD86865"/>
    <w:rsid w:val="0DE7427C"/>
    <w:rsid w:val="0DED07C4"/>
    <w:rsid w:val="0DEE33D9"/>
    <w:rsid w:val="0DFB1C23"/>
    <w:rsid w:val="0DFE5905"/>
    <w:rsid w:val="0E022856"/>
    <w:rsid w:val="0E0B52D7"/>
    <w:rsid w:val="0E104D98"/>
    <w:rsid w:val="0E1369CD"/>
    <w:rsid w:val="0E28192B"/>
    <w:rsid w:val="0E2F597F"/>
    <w:rsid w:val="0E37108C"/>
    <w:rsid w:val="0E4D26CC"/>
    <w:rsid w:val="0E560EFD"/>
    <w:rsid w:val="0E6A01E6"/>
    <w:rsid w:val="0E8C09CF"/>
    <w:rsid w:val="0E8D03D6"/>
    <w:rsid w:val="0E930DC4"/>
    <w:rsid w:val="0E991B37"/>
    <w:rsid w:val="0EA41BE0"/>
    <w:rsid w:val="0EAD2320"/>
    <w:rsid w:val="0EC509E4"/>
    <w:rsid w:val="0ECC22F2"/>
    <w:rsid w:val="0ED4677A"/>
    <w:rsid w:val="0ED64E1A"/>
    <w:rsid w:val="0EDC06F9"/>
    <w:rsid w:val="0EE1071D"/>
    <w:rsid w:val="0EF05D44"/>
    <w:rsid w:val="0EFD6649"/>
    <w:rsid w:val="0EFF4DCA"/>
    <w:rsid w:val="0F0869CE"/>
    <w:rsid w:val="0F0F0B31"/>
    <w:rsid w:val="0F1028FC"/>
    <w:rsid w:val="0F13714E"/>
    <w:rsid w:val="0F1B123C"/>
    <w:rsid w:val="0F217358"/>
    <w:rsid w:val="0F2532AC"/>
    <w:rsid w:val="0F3D7225"/>
    <w:rsid w:val="0F424B0D"/>
    <w:rsid w:val="0F4501A0"/>
    <w:rsid w:val="0F4A1CDE"/>
    <w:rsid w:val="0F4A7E65"/>
    <w:rsid w:val="0F557405"/>
    <w:rsid w:val="0F5626C1"/>
    <w:rsid w:val="0F63349B"/>
    <w:rsid w:val="0F634273"/>
    <w:rsid w:val="0F790B07"/>
    <w:rsid w:val="0F7F7301"/>
    <w:rsid w:val="0F847A92"/>
    <w:rsid w:val="0F99304D"/>
    <w:rsid w:val="0F9D3AE8"/>
    <w:rsid w:val="0FB52E3F"/>
    <w:rsid w:val="0FBF7F6A"/>
    <w:rsid w:val="0FCC249F"/>
    <w:rsid w:val="0FDD3ABD"/>
    <w:rsid w:val="0FDD41C9"/>
    <w:rsid w:val="0FFC2B88"/>
    <w:rsid w:val="0FFD42FF"/>
    <w:rsid w:val="10144ACE"/>
    <w:rsid w:val="10192E34"/>
    <w:rsid w:val="10220ACB"/>
    <w:rsid w:val="10324C94"/>
    <w:rsid w:val="103E1201"/>
    <w:rsid w:val="104177FA"/>
    <w:rsid w:val="105553B4"/>
    <w:rsid w:val="105F2701"/>
    <w:rsid w:val="105F3355"/>
    <w:rsid w:val="10633DE5"/>
    <w:rsid w:val="106C51AC"/>
    <w:rsid w:val="1085601B"/>
    <w:rsid w:val="10870262"/>
    <w:rsid w:val="10993A5B"/>
    <w:rsid w:val="109A2373"/>
    <w:rsid w:val="109C7E53"/>
    <w:rsid w:val="109D01C9"/>
    <w:rsid w:val="109E5C77"/>
    <w:rsid w:val="10A15BAF"/>
    <w:rsid w:val="10A54549"/>
    <w:rsid w:val="10AD1F54"/>
    <w:rsid w:val="10B20497"/>
    <w:rsid w:val="10B2230B"/>
    <w:rsid w:val="10BA6965"/>
    <w:rsid w:val="10D80BBB"/>
    <w:rsid w:val="10DC7FF8"/>
    <w:rsid w:val="11047EE9"/>
    <w:rsid w:val="110651DD"/>
    <w:rsid w:val="110A40E9"/>
    <w:rsid w:val="11186F4B"/>
    <w:rsid w:val="112A395D"/>
    <w:rsid w:val="112F0882"/>
    <w:rsid w:val="11407272"/>
    <w:rsid w:val="114E07E1"/>
    <w:rsid w:val="116C5EAE"/>
    <w:rsid w:val="116F5D3F"/>
    <w:rsid w:val="118D68C4"/>
    <w:rsid w:val="11941E54"/>
    <w:rsid w:val="11953B1A"/>
    <w:rsid w:val="11965A2F"/>
    <w:rsid w:val="11993508"/>
    <w:rsid w:val="11A52536"/>
    <w:rsid w:val="11CF6BAC"/>
    <w:rsid w:val="11DB1A57"/>
    <w:rsid w:val="11E538C2"/>
    <w:rsid w:val="11F33AF7"/>
    <w:rsid w:val="1208044F"/>
    <w:rsid w:val="120838DF"/>
    <w:rsid w:val="121264F9"/>
    <w:rsid w:val="12164442"/>
    <w:rsid w:val="121E625C"/>
    <w:rsid w:val="12205607"/>
    <w:rsid w:val="12214918"/>
    <w:rsid w:val="122350B5"/>
    <w:rsid w:val="122F6415"/>
    <w:rsid w:val="125A2D78"/>
    <w:rsid w:val="125F75C5"/>
    <w:rsid w:val="126A2171"/>
    <w:rsid w:val="1281311E"/>
    <w:rsid w:val="129137BD"/>
    <w:rsid w:val="12AB4AA1"/>
    <w:rsid w:val="12EF741A"/>
    <w:rsid w:val="12F254D0"/>
    <w:rsid w:val="12F54E91"/>
    <w:rsid w:val="12FE42D6"/>
    <w:rsid w:val="131C3CE3"/>
    <w:rsid w:val="131D5C4A"/>
    <w:rsid w:val="13353240"/>
    <w:rsid w:val="13611100"/>
    <w:rsid w:val="136345D4"/>
    <w:rsid w:val="1365208E"/>
    <w:rsid w:val="136C1339"/>
    <w:rsid w:val="137C093B"/>
    <w:rsid w:val="137C409F"/>
    <w:rsid w:val="13826C73"/>
    <w:rsid w:val="1396509F"/>
    <w:rsid w:val="13977F36"/>
    <w:rsid w:val="139D0995"/>
    <w:rsid w:val="13AE3872"/>
    <w:rsid w:val="13B567C3"/>
    <w:rsid w:val="13BB7F7B"/>
    <w:rsid w:val="13D94098"/>
    <w:rsid w:val="13DD35D9"/>
    <w:rsid w:val="13E17568"/>
    <w:rsid w:val="13ED1CD8"/>
    <w:rsid w:val="13F54FCF"/>
    <w:rsid w:val="13FF2E83"/>
    <w:rsid w:val="14005403"/>
    <w:rsid w:val="140300D1"/>
    <w:rsid w:val="141C2EE7"/>
    <w:rsid w:val="142255E8"/>
    <w:rsid w:val="142C38AD"/>
    <w:rsid w:val="14363D29"/>
    <w:rsid w:val="143678DB"/>
    <w:rsid w:val="14506187"/>
    <w:rsid w:val="145449A3"/>
    <w:rsid w:val="14616044"/>
    <w:rsid w:val="1474522A"/>
    <w:rsid w:val="14855B1C"/>
    <w:rsid w:val="148F7411"/>
    <w:rsid w:val="14981035"/>
    <w:rsid w:val="14A45533"/>
    <w:rsid w:val="14AD5F48"/>
    <w:rsid w:val="14AE35FC"/>
    <w:rsid w:val="14B90961"/>
    <w:rsid w:val="14D601A3"/>
    <w:rsid w:val="14E44113"/>
    <w:rsid w:val="14EA55B7"/>
    <w:rsid w:val="150B21DA"/>
    <w:rsid w:val="150E4907"/>
    <w:rsid w:val="151F751C"/>
    <w:rsid w:val="153D235D"/>
    <w:rsid w:val="154821B7"/>
    <w:rsid w:val="154A1648"/>
    <w:rsid w:val="154E25E9"/>
    <w:rsid w:val="155810A4"/>
    <w:rsid w:val="155C65AE"/>
    <w:rsid w:val="156A61CE"/>
    <w:rsid w:val="156E4CE9"/>
    <w:rsid w:val="156F3E1F"/>
    <w:rsid w:val="156F44D4"/>
    <w:rsid w:val="15715B51"/>
    <w:rsid w:val="1574744F"/>
    <w:rsid w:val="15823994"/>
    <w:rsid w:val="159260CF"/>
    <w:rsid w:val="15947046"/>
    <w:rsid w:val="15951987"/>
    <w:rsid w:val="15A0619E"/>
    <w:rsid w:val="15AA7179"/>
    <w:rsid w:val="15B6220A"/>
    <w:rsid w:val="15B72752"/>
    <w:rsid w:val="15BA166F"/>
    <w:rsid w:val="15BD418E"/>
    <w:rsid w:val="15C72685"/>
    <w:rsid w:val="15C828CD"/>
    <w:rsid w:val="15CB3F81"/>
    <w:rsid w:val="15E46ECB"/>
    <w:rsid w:val="15EB2AA9"/>
    <w:rsid w:val="15F4371E"/>
    <w:rsid w:val="160F2C35"/>
    <w:rsid w:val="16203964"/>
    <w:rsid w:val="16314D23"/>
    <w:rsid w:val="16542691"/>
    <w:rsid w:val="16545026"/>
    <w:rsid w:val="165663D1"/>
    <w:rsid w:val="16585FCB"/>
    <w:rsid w:val="16620331"/>
    <w:rsid w:val="1665494F"/>
    <w:rsid w:val="16657E45"/>
    <w:rsid w:val="16704C85"/>
    <w:rsid w:val="16744071"/>
    <w:rsid w:val="167C5BDC"/>
    <w:rsid w:val="1680645E"/>
    <w:rsid w:val="168821FC"/>
    <w:rsid w:val="169612D1"/>
    <w:rsid w:val="16A137C5"/>
    <w:rsid w:val="16A21F5B"/>
    <w:rsid w:val="16BE1D19"/>
    <w:rsid w:val="16C00555"/>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50FA0"/>
    <w:rsid w:val="178D2C84"/>
    <w:rsid w:val="178D7F71"/>
    <w:rsid w:val="179E7495"/>
    <w:rsid w:val="17A026E1"/>
    <w:rsid w:val="17AB2B97"/>
    <w:rsid w:val="17C66C3A"/>
    <w:rsid w:val="17CE580D"/>
    <w:rsid w:val="17F60521"/>
    <w:rsid w:val="17FF4999"/>
    <w:rsid w:val="180277C1"/>
    <w:rsid w:val="180C023B"/>
    <w:rsid w:val="18170776"/>
    <w:rsid w:val="182B4F94"/>
    <w:rsid w:val="18366840"/>
    <w:rsid w:val="18535C42"/>
    <w:rsid w:val="18641C3D"/>
    <w:rsid w:val="1867487B"/>
    <w:rsid w:val="18695C89"/>
    <w:rsid w:val="18700C08"/>
    <w:rsid w:val="18764199"/>
    <w:rsid w:val="18786E06"/>
    <w:rsid w:val="188726D4"/>
    <w:rsid w:val="189C51CA"/>
    <w:rsid w:val="189C5A97"/>
    <w:rsid w:val="18A459CA"/>
    <w:rsid w:val="18A66233"/>
    <w:rsid w:val="18B10A76"/>
    <w:rsid w:val="18B22B5C"/>
    <w:rsid w:val="18B32649"/>
    <w:rsid w:val="18B84CB0"/>
    <w:rsid w:val="18C605BC"/>
    <w:rsid w:val="18DE1AEB"/>
    <w:rsid w:val="18E41E18"/>
    <w:rsid w:val="18ED2210"/>
    <w:rsid w:val="18F33F2C"/>
    <w:rsid w:val="18F56338"/>
    <w:rsid w:val="18FC34F8"/>
    <w:rsid w:val="19090872"/>
    <w:rsid w:val="190C0ABD"/>
    <w:rsid w:val="19200A35"/>
    <w:rsid w:val="192141D8"/>
    <w:rsid w:val="192B0350"/>
    <w:rsid w:val="19306452"/>
    <w:rsid w:val="19352F90"/>
    <w:rsid w:val="194452C6"/>
    <w:rsid w:val="19447EB2"/>
    <w:rsid w:val="19471E13"/>
    <w:rsid w:val="194E56C4"/>
    <w:rsid w:val="19684F1E"/>
    <w:rsid w:val="198E5237"/>
    <w:rsid w:val="19A6675D"/>
    <w:rsid w:val="19B56E5D"/>
    <w:rsid w:val="19B720CA"/>
    <w:rsid w:val="19B93C2B"/>
    <w:rsid w:val="19BD310F"/>
    <w:rsid w:val="19CB397F"/>
    <w:rsid w:val="19D74D72"/>
    <w:rsid w:val="19EA15B3"/>
    <w:rsid w:val="19F5126C"/>
    <w:rsid w:val="19FA1601"/>
    <w:rsid w:val="19FC4936"/>
    <w:rsid w:val="1A1D6630"/>
    <w:rsid w:val="1A40436E"/>
    <w:rsid w:val="1A4B7D0E"/>
    <w:rsid w:val="1A4F26CC"/>
    <w:rsid w:val="1A552131"/>
    <w:rsid w:val="1A573AB7"/>
    <w:rsid w:val="1A7C32FF"/>
    <w:rsid w:val="1A80010B"/>
    <w:rsid w:val="1A91794A"/>
    <w:rsid w:val="1A9E713F"/>
    <w:rsid w:val="1AA1145C"/>
    <w:rsid w:val="1AAD30FA"/>
    <w:rsid w:val="1AAE16C4"/>
    <w:rsid w:val="1AB13940"/>
    <w:rsid w:val="1ABA705B"/>
    <w:rsid w:val="1AC97242"/>
    <w:rsid w:val="1ACC76E0"/>
    <w:rsid w:val="1ACF27B9"/>
    <w:rsid w:val="1AD27A8D"/>
    <w:rsid w:val="1AD41D2D"/>
    <w:rsid w:val="1AD7515E"/>
    <w:rsid w:val="1AE93C9B"/>
    <w:rsid w:val="1AF21DA7"/>
    <w:rsid w:val="1B2929AB"/>
    <w:rsid w:val="1B47772F"/>
    <w:rsid w:val="1B50538E"/>
    <w:rsid w:val="1B5322E9"/>
    <w:rsid w:val="1B607248"/>
    <w:rsid w:val="1B612AFA"/>
    <w:rsid w:val="1B693EA3"/>
    <w:rsid w:val="1B6B1131"/>
    <w:rsid w:val="1B6C25E8"/>
    <w:rsid w:val="1B741476"/>
    <w:rsid w:val="1B793426"/>
    <w:rsid w:val="1B801536"/>
    <w:rsid w:val="1B8A2061"/>
    <w:rsid w:val="1BAA2BCF"/>
    <w:rsid w:val="1BD925D2"/>
    <w:rsid w:val="1BEA39FB"/>
    <w:rsid w:val="1BFA0C60"/>
    <w:rsid w:val="1C076C7C"/>
    <w:rsid w:val="1C161A83"/>
    <w:rsid w:val="1C1C4D13"/>
    <w:rsid w:val="1C296C3D"/>
    <w:rsid w:val="1C3A709B"/>
    <w:rsid w:val="1C512779"/>
    <w:rsid w:val="1C632BE2"/>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A7433"/>
    <w:rsid w:val="1CCE78A2"/>
    <w:rsid w:val="1CD75D57"/>
    <w:rsid w:val="1CDC087A"/>
    <w:rsid w:val="1CFB474C"/>
    <w:rsid w:val="1D110690"/>
    <w:rsid w:val="1D194077"/>
    <w:rsid w:val="1D1E5C67"/>
    <w:rsid w:val="1D2C43C8"/>
    <w:rsid w:val="1D335855"/>
    <w:rsid w:val="1D3507AD"/>
    <w:rsid w:val="1D3D107D"/>
    <w:rsid w:val="1D3F4F0A"/>
    <w:rsid w:val="1D6747F5"/>
    <w:rsid w:val="1D702483"/>
    <w:rsid w:val="1D7B7BDF"/>
    <w:rsid w:val="1D7C0AC5"/>
    <w:rsid w:val="1D812F92"/>
    <w:rsid w:val="1D850034"/>
    <w:rsid w:val="1D8B6EC0"/>
    <w:rsid w:val="1DA70EBB"/>
    <w:rsid w:val="1DAF4844"/>
    <w:rsid w:val="1DB15797"/>
    <w:rsid w:val="1DBB1088"/>
    <w:rsid w:val="1DC43BC4"/>
    <w:rsid w:val="1DCC34E5"/>
    <w:rsid w:val="1DCF2EDB"/>
    <w:rsid w:val="1DDE47B5"/>
    <w:rsid w:val="1DFD5D66"/>
    <w:rsid w:val="1E1C0F23"/>
    <w:rsid w:val="1E1D3350"/>
    <w:rsid w:val="1E2D3856"/>
    <w:rsid w:val="1E2E6394"/>
    <w:rsid w:val="1E4C7C99"/>
    <w:rsid w:val="1E721FE6"/>
    <w:rsid w:val="1E753A7C"/>
    <w:rsid w:val="1E7C32FF"/>
    <w:rsid w:val="1E842EE0"/>
    <w:rsid w:val="1E9D0AAB"/>
    <w:rsid w:val="1EA5131C"/>
    <w:rsid w:val="1EAC0652"/>
    <w:rsid w:val="1EC012AB"/>
    <w:rsid w:val="1EC97015"/>
    <w:rsid w:val="1ED25FFE"/>
    <w:rsid w:val="1EDD24BC"/>
    <w:rsid w:val="1EE16ED9"/>
    <w:rsid w:val="1EEA0C85"/>
    <w:rsid w:val="1EFA0059"/>
    <w:rsid w:val="1F1E5DB2"/>
    <w:rsid w:val="1F293665"/>
    <w:rsid w:val="1F2D7AB7"/>
    <w:rsid w:val="1F3C203A"/>
    <w:rsid w:val="1F4154A3"/>
    <w:rsid w:val="1F495793"/>
    <w:rsid w:val="1F4F31D2"/>
    <w:rsid w:val="1F8B4035"/>
    <w:rsid w:val="1F8F3B44"/>
    <w:rsid w:val="1F9C2229"/>
    <w:rsid w:val="1FA042BC"/>
    <w:rsid w:val="1FAD75BF"/>
    <w:rsid w:val="1FB87C4A"/>
    <w:rsid w:val="1FDE1119"/>
    <w:rsid w:val="1FDE5CF0"/>
    <w:rsid w:val="1FF63782"/>
    <w:rsid w:val="20055D8E"/>
    <w:rsid w:val="2010595F"/>
    <w:rsid w:val="20431FB2"/>
    <w:rsid w:val="20444A13"/>
    <w:rsid w:val="204A3E68"/>
    <w:rsid w:val="204E2B4B"/>
    <w:rsid w:val="204F627F"/>
    <w:rsid w:val="20512CC3"/>
    <w:rsid w:val="20577738"/>
    <w:rsid w:val="205B6F25"/>
    <w:rsid w:val="20631DFA"/>
    <w:rsid w:val="206E2E6F"/>
    <w:rsid w:val="20867893"/>
    <w:rsid w:val="209F40C4"/>
    <w:rsid w:val="20A523F4"/>
    <w:rsid w:val="20A61892"/>
    <w:rsid w:val="20C12912"/>
    <w:rsid w:val="20C65458"/>
    <w:rsid w:val="20D35DF3"/>
    <w:rsid w:val="20D95613"/>
    <w:rsid w:val="20DB6833"/>
    <w:rsid w:val="20FA1C1F"/>
    <w:rsid w:val="20FC1399"/>
    <w:rsid w:val="21090BEB"/>
    <w:rsid w:val="2112563D"/>
    <w:rsid w:val="21133D9A"/>
    <w:rsid w:val="212D6E70"/>
    <w:rsid w:val="21325170"/>
    <w:rsid w:val="213C4E2F"/>
    <w:rsid w:val="213D0E8C"/>
    <w:rsid w:val="2140662B"/>
    <w:rsid w:val="214C3CD5"/>
    <w:rsid w:val="215A2AFE"/>
    <w:rsid w:val="215F458F"/>
    <w:rsid w:val="217228C9"/>
    <w:rsid w:val="218E0201"/>
    <w:rsid w:val="21926F6C"/>
    <w:rsid w:val="21936236"/>
    <w:rsid w:val="21A00FC5"/>
    <w:rsid w:val="21A71340"/>
    <w:rsid w:val="21AE7BDE"/>
    <w:rsid w:val="21B13AA1"/>
    <w:rsid w:val="21B24080"/>
    <w:rsid w:val="21C268DE"/>
    <w:rsid w:val="21D061B3"/>
    <w:rsid w:val="21D24CF4"/>
    <w:rsid w:val="21DE47CF"/>
    <w:rsid w:val="21FA7C76"/>
    <w:rsid w:val="21FB378E"/>
    <w:rsid w:val="21FC3439"/>
    <w:rsid w:val="221122B7"/>
    <w:rsid w:val="221335D5"/>
    <w:rsid w:val="223F2906"/>
    <w:rsid w:val="22460F19"/>
    <w:rsid w:val="226F2366"/>
    <w:rsid w:val="227167CA"/>
    <w:rsid w:val="22727FD0"/>
    <w:rsid w:val="22805B8B"/>
    <w:rsid w:val="228135D1"/>
    <w:rsid w:val="2281465F"/>
    <w:rsid w:val="22A13519"/>
    <w:rsid w:val="22C54E5E"/>
    <w:rsid w:val="22CD373A"/>
    <w:rsid w:val="22CD57C2"/>
    <w:rsid w:val="22CE6C8E"/>
    <w:rsid w:val="22D45893"/>
    <w:rsid w:val="22F94667"/>
    <w:rsid w:val="22FC1280"/>
    <w:rsid w:val="23001A71"/>
    <w:rsid w:val="23050ED0"/>
    <w:rsid w:val="23057C2E"/>
    <w:rsid w:val="230A06F1"/>
    <w:rsid w:val="231405B8"/>
    <w:rsid w:val="231C0D19"/>
    <w:rsid w:val="231F280E"/>
    <w:rsid w:val="2335341D"/>
    <w:rsid w:val="233B6DCC"/>
    <w:rsid w:val="233F2E83"/>
    <w:rsid w:val="234A5DCC"/>
    <w:rsid w:val="234B4184"/>
    <w:rsid w:val="234F6DA9"/>
    <w:rsid w:val="234F75EF"/>
    <w:rsid w:val="23506762"/>
    <w:rsid w:val="23557637"/>
    <w:rsid w:val="235E3939"/>
    <w:rsid w:val="23666256"/>
    <w:rsid w:val="23691369"/>
    <w:rsid w:val="236E3562"/>
    <w:rsid w:val="23722CB0"/>
    <w:rsid w:val="238C2CA1"/>
    <w:rsid w:val="238F69CD"/>
    <w:rsid w:val="2397196E"/>
    <w:rsid w:val="23AC7988"/>
    <w:rsid w:val="23B2329F"/>
    <w:rsid w:val="23C13227"/>
    <w:rsid w:val="23C30FC1"/>
    <w:rsid w:val="23CE6D8D"/>
    <w:rsid w:val="23CE7EFA"/>
    <w:rsid w:val="23D876C6"/>
    <w:rsid w:val="23DB66E2"/>
    <w:rsid w:val="23DD1DFA"/>
    <w:rsid w:val="23EB5CB5"/>
    <w:rsid w:val="23F00831"/>
    <w:rsid w:val="23FA2D1D"/>
    <w:rsid w:val="23FF6960"/>
    <w:rsid w:val="24044AAD"/>
    <w:rsid w:val="24244378"/>
    <w:rsid w:val="2429376D"/>
    <w:rsid w:val="243B73AD"/>
    <w:rsid w:val="244C76D3"/>
    <w:rsid w:val="245A673B"/>
    <w:rsid w:val="245D7497"/>
    <w:rsid w:val="24601C34"/>
    <w:rsid w:val="24992C3F"/>
    <w:rsid w:val="249E445B"/>
    <w:rsid w:val="249F57D9"/>
    <w:rsid w:val="24CE18C8"/>
    <w:rsid w:val="24DB7584"/>
    <w:rsid w:val="24DC690A"/>
    <w:rsid w:val="24DF68C8"/>
    <w:rsid w:val="24E70DDF"/>
    <w:rsid w:val="25005C72"/>
    <w:rsid w:val="25072CB6"/>
    <w:rsid w:val="25096D90"/>
    <w:rsid w:val="250F3ABA"/>
    <w:rsid w:val="25150E4A"/>
    <w:rsid w:val="252F2220"/>
    <w:rsid w:val="25347B88"/>
    <w:rsid w:val="254816C3"/>
    <w:rsid w:val="254A0730"/>
    <w:rsid w:val="255F10C9"/>
    <w:rsid w:val="25603261"/>
    <w:rsid w:val="25661E75"/>
    <w:rsid w:val="2571416C"/>
    <w:rsid w:val="25752C02"/>
    <w:rsid w:val="25820624"/>
    <w:rsid w:val="25861D75"/>
    <w:rsid w:val="258C3B72"/>
    <w:rsid w:val="258D6CA4"/>
    <w:rsid w:val="258F4D88"/>
    <w:rsid w:val="259C6706"/>
    <w:rsid w:val="25A537C9"/>
    <w:rsid w:val="25A937E3"/>
    <w:rsid w:val="25A97B32"/>
    <w:rsid w:val="25AE239D"/>
    <w:rsid w:val="25CE0B3E"/>
    <w:rsid w:val="25CF30BA"/>
    <w:rsid w:val="25D87AE6"/>
    <w:rsid w:val="25E71F78"/>
    <w:rsid w:val="25EA75FB"/>
    <w:rsid w:val="26033C65"/>
    <w:rsid w:val="26081BF8"/>
    <w:rsid w:val="260C58C5"/>
    <w:rsid w:val="26103B59"/>
    <w:rsid w:val="261F28E2"/>
    <w:rsid w:val="26264554"/>
    <w:rsid w:val="263235F5"/>
    <w:rsid w:val="26333A29"/>
    <w:rsid w:val="26351784"/>
    <w:rsid w:val="26427A28"/>
    <w:rsid w:val="26525ABF"/>
    <w:rsid w:val="26574E2B"/>
    <w:rsid w:val="267056BF"/>
    <w:rsid w:val="2682002D"/>
    <w:rsid w:val="268426E2"/>
    <w:rsid w:val="26871BB0"/>
    <w:rsid w:val="268D61F7"/>
    <w:rsid w:val="26915CA2"/>
    <w:rsid w:val="26A22C69"/>
    <w:rsid w:val="26BF485A"/>
    <w:rsid w:val="26E32255"/>
    <w:rsid w:val="26EA75CE"/>
    <w:rsid w:val="26EC6E10"/>
    <w:rsid w:val="26EF32CA"/>
    <w:rsid w:val="26F37CBE"/>
    <w:rsid w:val="26F954F1"/>
    <w:rsid w:val="27107BF5"/>
    <w:rsid w:val="27326E8F"/>
    <w:rsid w:val="2735468D"/>
    <w:rsid w:val="274A6662"/>
    <w:rsid w:val="27570A55"/>
    <w:rsid w:val="275C2CB3"/>
    <w:rsid w:val="276A0443"/>
    <w:rsid w:val="276C1027"/>
    <w:rsid w:val="27746913"/>
    <w:rsid w:val="278B2D28"/>
    <w:rsid w:val="27947308"/>
    <w:rsid w:val="2796033D"/>
    <w:rsid w:val="27B60AFD"/>
    <w:rsid w:val="27CD2E52"/>
    <w:rsid w:val="27D47C66"/>
    <w:rsid w:val="27E951EF"/>
    <w:rsid w:val="27EF2A5E"/>
    <w:rsid w:val="27F2325D"/>
    <w:rsid w:val="27F6241B"/>
    <w:rsid w:val="27F97D3B"/>
    <w:rsid w:val="28014AB4"/>
    <w:rsid w:val="28065FAE"/>
    <w:rsid w:val="280B5681"/>
    <w:rsid w:val="280D46CF"/>
    <w:rsid w:val="28246110"/>
    <w:rsid w:val="282865B0"/>
    <w:rsid w:val="28377CB6"/>
    <w:rsid w:val="284566E9"/>
    <w:rsid w:val="285577BE"/>
    <w:rsid w:val="285C5977"/>
    <w:rsid w:val="28722B16"/>
    <w:rsid w:val="287E15AA"/>
    <w:rsid w:val="288D4F6F"/>
    <w:rsid w:val="289C0555"/>
    <w:rsid w:val="28AD4406"/>
    <w:rsid w:val="28BB2CA0"/>
    <w:rsid w:val="28BC2993"/>
    <w:rsid w:val="28C36B12"/>
    <w:rsid w:val="28C6288E"/>
    <w:rsid w:val="28CC10A4"/>
    <w:rsid w:val="28D34355"/>
    <w:rsid w:val="28E2106E"/>
    <w:rsid w:val="28E95483"/>
    <w:rsid w:val="28EB4FE6"/>
    <w:rsid w:val="28EE4F7F"/>
    <w:rsid w:val="28F257BC"/>
    <w:rsid w:val="28F50C58"/>
    <w:rsid w:val="28F62E85"/>
    <w:rsid w:val="29060891"/>
    <w:rsid w:val="290A7357"/>
    <w:rsid w:val="290F2E23"/>
    <w:rsid w:val="29116346"/>
    <w:rsid w:val="291B361A"/>
    <w:rsid w:val="2925011C"/>
    <w:rsid w:val="29291D27"/>
    <w:rsid w:val="29334E58"/>
    <w:rsid w:val="29342C80"/>
    <w:rsid w:val="29467723"/>
    <w:rsid w:val="294D1445"/>
    <w:rsid w:val="296D72E7"/>
    <w:rsid w:val="297C4F1B"/>
    <w:rsid w:val="29BD1A42"/>
    <w:rsid w:val="29C562CC"/>
    <w:rsid w:val="29E02623"/>
    <w:rsid w:val="29E522F6"/>
    <w:rsid w:val="29F50DAE"/>
    <w:rsid w:val="29F8715D"/>
    <w:rsid w:val="2A00605F"/>
    <w:rsid w:val="2A046552"/>
    <w:rsid w:val="2A0857F5"/>
    <w:rsid w:val="2A0C1ECE"/>
    <w:rsid w:val="2A0D2B92"/>
    <w:rsid w:val="2A32766A"/>
    <w:rsid w:val="2A363620"/>
    <w:rsid w:val="2A4006A0"/>
    <w:rsid w:val="2A404777"/>
    <w:rsid w:val="2A4F6196"/>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9550C"/>
    <w:rsid w:val="2A9B7B0C"/>
    <w:rsid w:val="2AA16B48"/>
    <w:rsid w:val="2AA71A15"/>
    <w:rsid w:val="2AAB20D4"/>
    <w:rsid w:val="2AB072BA"/>
    <w:rsid w:val="2ABC14DB"/>
    <w:rsid w:val="2ABE3874"/>
    <w:rsid w:val="2AD56F26"/>
    <w:rsid w:val="2AFE3B79"/>
    <w:rsid w:val="2B03259E"/>
    <w:rsid w:val="2B034049"/>
    <w:rsid w:val="2B056B48"/>
    <w:rsid w:val="2B155F4A"/>
    <w:rsid w:val="2B181DBF"/>
    <w:rsid w:val="2B242CD3"/>
    <w:rsid w:val="2B2A271C"/>
    <w:rsid w:val="2B2C43D0"/>
    <w:rsid w:val="2B325D8C"/>
    <w:rsid w:val="2B3541C6"/>
    <w:rsid w:val="2B397288"/>
    <w:rsid w:val="2B3F3060"/>
    <w:rsid w:val="2B487FFC"/>
    <w:rsid w:val="2B5329A1"/>
    <w:rsid w:val="2B5A2267"/>
    <w:rsid w:val="2B731A25"/>
    <w:rsid w:val="2B8A5BE5"/>
    <w:rsid w:val="2B8B12B1"/>
    <w:rsid w:val="2B930EF1"/>
    <w:rsid w:val="2BA323A5"/>
    <w:rsid w:val="2BA40613"/>
    <w:rsid w:val="2BA568A1"/>
    <w:rsid w:val="2BA86189"/>
    <w:rsid w:val="2BAE7AC1"/>
    <w:rsid w:val="2BB6470A"/>
    <w:rsid w:val="2BBF1E23"/>
    <w:rsid w:val="2BDB5364"/>
    <w:rsid w:val="2BEF171D"/>
    <w:rsid w:val="2BFE1E7E"/>
    <w:rsid w:val="2BFF34F5"/>
    <w:rsid w:val="2C013F39"/>
    <w:rsid w:val="2C1C7FA6"/>
    <w:rsid w:val="2C232156"/>
    <w:rsid w:val="2C253560"/>
    <w:rsid w:val="2C295909"/>
    <w:rsid w:val="2C35122A"/>
    <w:rsid w:val="2C486C9F"/>
    <w:rsid w:val="2C5437C3"/>
    <w:rsid w:val="2C5C42D2"/>
    <w:rsid w:val="2C620297"/>
    <w:rsid w:val="2C6E5DD6"/>
    <w:rsid w:val="2C73035A"/>
    <w:rsid w:val="2C7E4A99"/>
    <w:rsid w:val="2C7E5F6C"/>
    <w:rsid w:val="2C877559"/>
    <w:rsid w:val="2C9121B3"/>
    <w:rsid w:val="2C9C7397"/>
    <w:rsid w:val="2CA02C0D"/>
    <w:rsid w:val="2CA43816"/>
    <w:rsid w:val="2CB93C6B"/>
    <w:rsid w:val="2CBA29AB"/>
    <w:rsid w:val="2CBE4E27"/>
    <w:rsid w:val="2CC35504"/>
    <w:rsid w:val="2CD164EE"/>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D14E6"/>
    <w:rsid w:val="2D4E4D0B"/>
    <w:rsid w:val="2D5145BB"/>
    <w:rsid w:val="2D7406B9"/>
    <w:rsid w:val="2D7B7216"/>
    <w:rsid w:val="2D8E2EA1"/>
    <w:rsid w:val="2D8F27DB"/>
    <w:rsid w:val="2D927047"/>
    <w:rsid w:val="2D966719"/>
    <w:rsid w:val="2D97240F"/>
    <w:rsid w:val="2D9E7AAD"/>
    <w:rsid w:val="2DB46007"/>
    <w:rsid w:val="2DC92410"/>
    <w:rsid w:val="2DD70417"/>
    <w:rsid w:val="2DDB0F96"/>
    <w:rsid w:val="2DE35418"/>
    <w:rsid w:val="2E0221A6"/>
    <w:rsid w:val="2E0D4E92"/>
    <w:rsid w:val="2E101687"/>
    <w:rsid w:val="2E126562"/>
    <w:rsid w:val="2E1D58DE"/>
    <w:rsid w:val="2E357B38"/>
    <w:rsid w:val="2E3931A6"/>
    <w:rsid w:val="2E4D43C9"/>
    <w:rsid w:val="2E5513C9"/>
    <w:rsid w:val="2E575F25"/>
    <w:rsid w:val="2E581950"/>
    <w:rsid w:val="2E664B44"/>
    <w:rsid w:val="2E6700E1"/>
    <w:rsid w:val="2E6E3AC1"/>
    <w:rsid w:val="2E806A22"/>
    <w:rsid w:val="2E8C2695"/>
    <w:rsid w:val="2EA45ECC"/>
    <w:rsid w:val="2EA961CA"/>
    <w:rsid w:val="2EAC7A25"/>
    <w:rsid w:val="2EB11C1F"/>
    <w:rsid w:val="2EDF3CED"/>
    <w:rsid w:val="2EF9378F"/>
    <w:rsid w:val="2F102D49"/>
    <w:rsid w:val="2F1544E7"/>
    <w:rsid w:val="2F2A028B"/>
    <w:rsid w:val="2F2E4CD3"/>
    <w:rsid w:val="2F3C1119"/>
    <w:rsid w:val="2F3F322C"/>
    <w:rsid w:val="2F4361BA"/>
    <w:rsid w:val="2F4773C1"/>
    <w:rsid w:val="2F570BF8"/>
    <w:rsid w:val="2F644678"/>
    <w:rsid w:val="2F645E81"/>
    <w:rsid w:val="2F7D414C"/>
    <w:rsid w:val="2F820752"/>
    <w:rsid w:val="2F8412FC"/>
    <w:rsid w:val="2F843CF0"/>
    <w:rsid w:val="2F8E5104"/>
    <w:rsid w:val="2FA557A7"/>
    <w:rsid w:val="2FBD3859"/>
    <w:rsid w:val="2FCC6278"/>
    <w:rsid w:val="2FE73242"/>
    <w:rsid w:val="2FEB512F"/>
    <w:rsid w:val="2FF06294"/>
    <w:rsid w:val="2FF13DD5"/>
    <w:rsid w:val="2FF66C8B"/>
    <w:rsid w:val="2FF9135A"/>
    <w:rsid w:val="30121DB6"/>
    <w:rsid w:val="30194267"/>
    <w:rsid w:val="30265DB3"/>
    <w:rsid w:val="303D2A1B"/>
    <w:rsid w:val="30423C79"/>
    <w:rsid w:val="304D6D2B"/>
    <w:rsid w:val="306205C4"/>
    <w:rsid w:val="30657AE9"/>
    <w:rsid w:val="30856D7B"/>
    <w:rsid w:val="308A183B"/>
    <w:rsid w:val="308E5FDF"/>
    <w:rsid w:val="30926D0D"/>
    <w:rsid w:val="309C6DDB"/>
    <w:rsid w:val="30B31F9C"/>
    <w:rsid w:val="30B456E9"/>
    <w:rsid w:val="30B5287E"/>
    <w:rsid w:val="30BC215E"/>
    <w:rsid w:val="30F25E93"/>
    <w:rsid w:val="30F578C5"/>
    <w:rsid w:val="30F86718"/>
    <w:rsid w:val="31165C0D"/>
    <w:rsid w:val="31177762"/>
    <w:rsid w:val="31182199"/>
    <w:rsid w:val="31302D16"/>
    <w:rsid w:val="31392A46"/>
    <w:rsid w:val="313A0546"/>
    <w:rsid w:val="31470314"/>
    <w:rsid w:val="316244B7"/>
    <w:rsid w:val="316F1595"/>
    <w:rsid w:val="31854918"/>
    <w:rsid w:val="31963578"/>
    <w:rsid w:val="31A32722"/>
    <w:rsid w:val="31A91D45"/>
    <w:rsid w:val="31AC7DF1"/>
    <w:rsid w:val="31AE5339"/>
    <w:rsid w:val="31BA0E10"/>
    <w:rsid w:val="31BB2CDB"/>
    <w:rsid w:val="31D063CB"/>
    <w:rsid w:val="31D811C4"/>
    <w:rsid w:val="31D918C1"/>
    <w:rsid w:val="31DF7D59"/>
    <w:rsid w:val="31EC57C4"/>
    <w:rsid w:val="31ED4C57"/>
    <w:rsid w:val="320E75A5"/>
    <w:rsid w:val="32186538"/>
    <w:rsid w:val="32192D88"/>
    <w:rsid w:val="3221030E"/>
    <w:rsid w:val="3229049C"/>
    <w:rsid w:val="32301C76"/>
    <w:rsid w:val="32384218"/>
    <w:rsid w:val="324178A4"/>
    <w:rsid w:val="32494549"/>
    <w:rsid w:val="32545FC5"/>
    <w:rsid w:val="325C2D76"/>
    <w:rsid w:val="326507A6"/>
    <w:rsid w:val="32657B0E"/>
    <w:rsid w:val="326F13CB"/>
    <w:rsid w:val="326F5570"/>
    <w:rsid w:val="328B4355"/>
    <w:rsid w:val="32941EA4"/>
    <w:rsid w:val="32B366CE"/>
    <w:rsid w:val="32BB3603"/>
    <w:rsid w:val="32BE6424"/>
    <w:rsid w:val="32BF74CC"/>
    <w:rsid w:val="32C246E2"/>
    <w:rsid w:val="32C31C14"/>
    <w:rsid w:val="32C753E9"/>
    <w:rsid w:val="32CD393F"/>
    <w:rsid w:val="32CF3752"/>
    <w:rsid w:val="32DD7534"/>
    <w:rsid w:val="32F64C2C"/>
    <w:rsid w:val="33313D66"/>
    <w:rsid w:val="33352864"/>
    <w:rsid w:val="33397206"/>
    <w:rsid w:val="33451D77"/>
    <w:rsid w:val="33516568"/>
    <w:rsid w:val="33530865"/>
    <w:rsid w:val="33547F1F"/>
    <w:rsid w:val="337169E0"/>
    <w:rsid w:val="33796778"/>
    <w:rsid w:val="337F01D0"/>
    <w:rsid w:val="33970028"/>
    <w:rsid w:val="3397431E"/>
    <w:rsid w:val="33AD0C9D"/>
    <w:rsid w:val="33B51780"/>
    <w:rsid w:val="33BA6254"/>
    <w:rsid w:val="33C109F9"/>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2C395A"/>
    <w:rsid w:val="343B5BC5"/>
    <w:rsid w:val="34470C06"/>
    <w:rsid w:val="345D1DC0"/>
    <w:rsid w:val="345E2E34"/>
    <w:rsid w:val="346856A8"/>
    <w:rsid w:val="346B074E"/>
    <w:rsid w:val="34700B52"/>
    <w:rsid w:val="347C5431"/>
    <w:rsid w:val="347E76AC"/>
    <w:rsid w:val="34802039"/>
    <w:rsid w:val="34997F92"/>
    <w:rsid w:val="349D3745"/>
    <w:rsid w:val="34B058ED"/>
    <w:rsid w:val="34B2035B"/>
    <w:rsid w:val="34BE7BE9"/>
    <w:rsid w:val="34C861DE"/>
    <w:rsid w:val="34E06A6B"/>
    <w:rsid w:val="34EA0F65"/>
    <w:rsid w:val="34F2011B"/>
    <w:rsid w:val="34F73B82"/>
    <w:rsid w:val="35027E6B"/>
    <w:rsid w:val="350826B6"/>
    <w:rsid w:val="35151E73"/>
    <w:rsid w:val="351B5AFA"/>
    <w:rsid w:val="351D7160"/>
    <w:rsid w:val="351E408A"/>
    <w:rsid w:val="35436A96"/>
    <w:rsid w:val="3544100D"/>
    <w:rsid w:val="35476FFD"/>
    <w:rsid w:val="35560A7E"/>
    <w:rsid w:val="35623A85"/>
    <w:rsid w:val="35666732"/>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F6231"/>
    <w:rsid w:val="3606138A"/>
    <w:rsid w:val="360A1772"/>
    <w:rsid w:val="362929EA"/>
    <w:rsid w:val="36385E77"/>
    <w:rsid w:val="36513994"/>
    <w:rsid w:val="365341EB"/>
    <w:rsid w:val="365430D0"/>
    <w:rsid w:val="365D088C"/>
    <w:rsid w:val="3663131A"/>
    <w:rsid w:val="36663DC9"/>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A3D76"/>
    <w:rsid w:val="374B3050"/>
    <w:rsid w:val="3754377B"/>
    <w:rsid w:val="376755B7"/>
    <w:rsid w:val="376D73D3"/>
    <w:rsid w:val="377E113A"/>
    <w:rsid w:val="37873DC6"/>
    <w:rsid w:val="378C5DE8"/>
    <w:rsid w:val="379A365A"/>
    <w:rsid w:val="37A81832"/>
    <w:rsid w:val="37B3284E"/>
    <w:rsid w:val="37B93020"/>
    <w:rsid w:val="37B973B7"/>
    <w:rsid w:val="37C04448"/>
    <w:rsid w:val="37D51DFC"/>
    <w:rsid w:val="37D766CE"/>
    <w:rsid w:val="37FD7147"/>
    <w:rsid w:val="380F45AD"/>
    <w:rsid w:val="38365636"/>
    <w:rsid w:val="3842298F"/>
    <w:rsid w:val="384934A4"/>
    <w:rsid w:val="3858063B"/>
    <w:rsid w:val="385D34C1"/>
    <w:rsid w:val="38630B60"/>
    <w:rsid w:val="386B0ED9"/>
    <w:rsid w:val="387D29BE"/>
    <w:rsid w:val="38837E13"/>
    <w:rsid w:val="38862BA8"/>
    <w:rsid w:val="388C5F8D"/>
    <w:rsid w:val="389313A4"/>
    <w:rsid w:val="38945C70"/>
    <w:rsid w:val="38A05A0D"/>
    <w:rsid w:val="38A968C8"/>
    <w:rsid w:val="38B96453"/>
    <w:rsid w:val="38C37207"/>
    <w:rsid w:val="38CF295B"/>
    <w:rsid w:val="38D27E22"/>
    <w:rsid w:val="38F05821"/>
    <w:rsid w:val="38F22929"/>
    <w:rsid w:val="38F65986"/>
    <w:rsid w:val="39037914"/>
    <w:rsid w:val="390A3D17"/>
    <w:rsid w:val="39197EF7"/>
    <w:rsid w:val="39267A2B"/>
    <w:rsid w:val="393B6A45"/>
    <w:rsid w:val="3957061E"/>
    <w:rsid w:val="396A5805"/>
    <w:rsid w:val="39842ABB"/>
    <w:rsid w:val="39882EE2"/>
    <w:rsid w:val="39884C68"/>
    <w:rsid w:val="39886FC6"/>
    <w:rsid w:val="399476E9"/>
    <w:rsid w:val="39AA29DA"/>
    <w:rsid w:val="39B50F31"/>
    <w:rsid w:val="39C84667"/>
    <w:rsid w:val="39E530A4"/>
    <w:rsid w:val="39FF6602"/>
    <w:rsid w:val="3A033721"/>
    <w:rsid w:val="3A047EE6"/>
    <w:rsid w:val="3A0731EC"/>
    <w:rsid w:val="3A15267E"/>
    <w:rsid w:val="3A18263D"/>
    <w:rsid w:val="3A2549CE"/>
    <w:rsid w:val="3A323E9A"/>
    <w:rsid w:val="3A376B40"/>
    <w:rsid w:val="3A3A7E9A"/>
    <w:rsid w:val="3A3E0FBF"/>
    <w:rsid w:val="3A3F3E43"/>
    <w:rsid w:val="3A4379E7"/>
    <w:rsid w:val="3A4F1543"/>
    <w:rsid w:val="3A5D5908"/>
    <w:rsid w:val="3A615F7B"/>
    <w:rsid w:val="3A650A0E"/>
    <w:rsid w:val="3A6662AD"/>
    <w:rsid w:val="3A6C210B"/>
    <w:rsid w:val="3A731164"/>
    <w:rsid w:val="3A7F3816"/>
    <w:rsid w:val="3A845910"/>
    <w:rsid w:val="3A8D5643"/>
    <w:rsid w:val="3A986C86"/>
    <w:rsid w:val="3AB445DA"/>
    <w:rsid w:val="3ABB7FB4"/>
    <w:rsid w:val="3AC34798"/>
    <w:rsid w:val="3AC40869"/>
    <w:rsid w:val="3AE93A93"/>
    <w:rsid w:val="3AEE64DE"/>
    <w:rsid w:val="3B0F1B0C"/>
    <w:rsid w:val="3B16341F"/>
    <w:rsid w:val="3B247D05"/>
    <w:rsid w:val="3B2D7969"/>
    <w:rsid w:val="3B466ECD"/>
    <w:rsid w:val="3B5C5E4F"/>
    <w:rsid w:val="3B686802"/>
    <w:rsid w:val="3B8818F1"/>
    <w:rsid w:val="3B8A05C9"/>
    <w:rsid w:val="3B8B65A4"/>
    <w:rsid w:val="3B9C51AC"/>
    <w:rsid w:val="3BA86F0F"/>
    <w:rsid w:val="3BB26CEE"/>
    <w:rsid w:val="3BBE4E43"/>
    <w:rsid w:val="3BDE71BE"/>
    <w:rsid w:val="3C0B32C7"/>
    <w:rsid w:val="3C0B7D3C"/>
    <w:rsid w:val="3C144C5E"/>
    <w:rsid w:val="3C145C57"/>
    <w:rsid w:val="3C1D2FD2"/>
    <w:rsid w:val="3C217DAA"/>
    <w:rsid w:val="3C2B5922"/>
    <w:rsid w:val="3C302B64"/>
    <w:rsid w:val="3C351CCD"/>
    <w:rsid w:val="3C3B72F7"/>
    <w:rsid w:val="3C536F45"/>
    <w:rsid w:val="3C5D698E"/>
    <w:rsid w:val="3C6A79D5"/>
    <w:rsid w:val="3C7617CA"/>
    <w:rsid w:val="3C881DE6"/>
    <w:rsid w:val="3C9A3ED3"/>
    <w:rsid w:val="3C9D0189"/>
    <w:rsid w:val="3CBB3335"/>
    <w:rsid w:val="3CBC4B6E"/>
    <w:rsid w:val="3CC21E8B"/>
    <w:rsid w:val="3CC258D5"/>
    <w:rsid w:val="3CD30C12"/>
    <w:rsid w:val="3CDC1F42"/>
    <w:rsid w:val="3CF11106"/>
    <w:rsid w:val="3CF1460B"/>
    <w:rsid w:val="3CFE7137"/>
    <w:rsid w:val="3CFF5FCC"/>
    <w:rsid w:val="3D1A706D"/>
    <w:rsid w:val="3D1E69C8"/>
    <w:rsid w:val="3D216871"/>
    <w:rsid w:val="3D244471"/>
    <w:rsid w:val="3D4C08A0"/>
    <w:rsid w:val="3D4D4F31"/>
    <w:rsid w:val="3D5305FD"/>
    <w:rsid w:val="3D542297"/>
    <w:rsid w:val="3D5F34BD"/>
    <w:rsid w:val="3D752505"/>
    <w:rsid w:val="3D7A5575"/>
    <w:rsid w:val="3D7D0F46"/>
    <w:rsid w:val="3D8370EF"/>
    <w:rsid w:val="3D87456C"/>
    <w:rsid w:val="3D914C0B"/>
    <w:rsid w:val="3D916D86"/>
    <w:rsid w:val="3D9210C1"/>
    <w:rsid w:val="3D9901D9"/>
    <w:rsid w:val="3D9A6A88"/>
    <w:rsid w:val="3D9C583A"/>
    <w:rsid w:val="3D9E378A"/>
    <w:rsid w:val="3DA1312A"/>
    <w:rsid w:val="3DB66C9C"/>
    <w:rsid w:val="3DC60812"/>
    <w:rsid w:val="3DCF4766"/>
    <w:rsid w:val="3DD03022"/>
    <w:rsid w:val="3DE5229E"/>
    <w:rsid w:val="3DEB027D"/>
    <w:rsid w:val="3E041EEC"/>
    <w:rsid w:val="3E051F58"/>
    <w:rsid w:val="3E066FA9"/>
    <w:rsid w:val="3E151359"/>
    <w:rsid w:val="3E151F4C"/>
    <w:rsid w:val="3E2C49F5"/>
    <w:rsid w:val="3E3300CE"/>
    <w:rsid w:val="3E420D14"/>
    <w:rsid w:val="3E5A0513"/>
    <w:rsid w:val="3E5A3026"/>
    <w:rsid w:val="3E5D3CBD"/>
    <w:rsid w:val="3E617185"/>
    <w:rsid w:val="3E657539"/>
    <w:rsid w:val="3E6D35C9"/>
    <w:rsid w:val="3E6F53B6"/>
    <w:rsid w:val="3E727C2D"/>
    <w:rsid w:val="3E775FDC"/>
    <w:rsid w:val="3E833861"/>
    <w:rsid w:val="3E880CDE"/>
    <w:rsid w:val="3E9902BD"/>
    <w:rsid w:val="3EAB68CC"/>
    <w:rsid w:val="3EB45BDF"/>
    <w:rsid w:val="3EC07E82"/>
    <w:rsid w:val="3EC61005"/>
    <w:rsid w:val="3ED037EE"/>
    <w:rsid w:val="3ED408F7"/>
    <w:rsid w:val="3EE16478"/>
    <w:rsid w:val="3EF2130E"/>
    <w:rsid w:val="3F0E4AA7"/>
    <w:rsid w:val="3F1744A9"/>
    <w:rsid w:val="3F193BE6"/>
    <w:rsid w:val="3F1D1FCC"/>
    <w:rsid w:val="3F23345D"/>
    <w:rsid w:val="3F322E39"/>
    <w:rsid w:val="3F3C59F7"/>
    <w:rsid w:val="3F426AC3"/>
    <w:rsid w:val="3F4D3AF7"/>
    <w:rsid w:val="3F547D51"/>
    <w:rsid w:val="3F68666F"/>
    <w:rsid w:val="3F722647"/>
    <w:rsid w:val="3F7A2C0E"/>
    <w:rsid w:val="3F8506AB"/>
    <w:rsid w:val="3F8E25FD"/>
    <w:rsid w:val="3F981A4B"/>
    <w:rsid w:val="3FB771CD"/>
    <w:rsid w:val="3FBA408C"/>
    <w:rsid w:val="3FBB5DCF"/>
    <w:rsid w:val="3FC454C6"/>
    <w:rsid w:val="3FC657A0"/>
    <w:rsid w:val="3FE31D82"/>
    <w:rsid w:val="3FEE7226"/>
    <w:rsid w:val="3FF60A01"/>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30B74"/>
    <w:rsid w:val="40AA54F1"/>
    <w:rsid w:val="40CC1C7A"/>
    <w:rsid w:val="40DA6699"/>
    <w:rsid w:val="40E0396A"/>
    <w:rsid w:val="40E81F30"/>
    <w:rsid w:val="4107385B"/>
    <w:rsid w:val="4113642B"/>
    <w:rsid w:val="41151751"/>
    <w:rsid w:val="411D5581"/>
    <w:rsid w:val="411F13DA"/>
    <w:rsid w:val="41225E28"/>
    <w:rsid w:val="413635BD"/>
    <w:rsid w:val="413E7731"/>
    <w:rsid w:val="4146059B"/>
    <w:rsid w:val="415B01B8"/>
    <w:rsid w:val="415D31E9"/>
    <w:rsid w:val="41623196"/>
    <w:rsid w:val="417525E2"/>
    <w:rsid w:val="417F3AA5"/>
    <w:rsid w:val="418F3709"/>
    <w:rsid w:val="419E41FD"/>
    <w:rsid w:val="41A6561A"/>
    <w:rsid w:val="41AD068C"/>
    <w:rsid w:val="41B07A07"/>
    <w:rsid w:val="41BC51E7"/>
    <w:rsid w:val="41C1720A"/>
    <w:rsid w:val="41C807B8"/>
    <w:rsid w:val="41D35005"/>
    <w:rsid w:val="41DA7F1B"/>
    <w:rsid w:val="41E310E9"/>
    <w:rsid w:val="41EC244C"/>
    <w:rsid w:val="42115916"/>
    <w:rsid w:val="424F7E66"/>
    <w:rsid w:val="4279133E"/>
    <w:rsid w:val="427B56B5"/>
    <w:rsid w:val="429F4867"/>
    <w:rsid w:val="42B876D7"/>
    <w:rsid w:val="42C12743"/>
    <w:rsid w:val="42C37F87"/>
    <w:rsid w:val="42C41CFF"/>
    <w:rsid w:val="42D05791"/>
    <w:rsid w:val="42DC7FA5"/>
    <w:rsid w:val="42DE73EB"/>
    <w:rsid w:val="42E34103"/>
    <w:rsid w:val="42EA5D21"/>
    <w:rsid w:val="42F55E0F"/>
    <w:rsid w:val="42F8391A"/>
    <w:rsid w:val="43002024"/>
    <w:rsid w:val="43041422"/>
    <w:rsid w:val="430B71E6"/>
    <w:rsid w:val="4313140F"/>
    <w:rsid w:val="4337362E"/>
    <w:rsid w:val="43377A41"/>
    <w:rsid w:val="433C0AD9"/>
    <w:rsid w:val="435C2DD4"/>
    <w:rsid w:val="43606EE8"/>
    <w:rsid w:val="436D6C7E"/>
    <w:rsid w:val="43825E8E"/>
    <w:rsid w:val="438C60C3"/>
    <w:rsid w:val="43B67D40"/>
    <w:rsid w:val="43C90ABC"/>
    <w:rsid w:val="43D60F59"/>
    <w:rsid w:val="43D6358D"/>
    <w:rsid w:val="43E61AF4"/>
    <w:rsid w:val="43EA6FF8"/>
    <w:rsid w:val="43FA1F0F"/>
    <w:rsid w:val="440313A1"/>
    <w:rsid w:val="44083C52"/>
    <w:rsid w:val="440B5E9D"/>
    <w:rsid w:val="440D76B5"/>
    <w:rsid w:val="44154F1C"/>
    <w:rsid w:val="44160887"/>
    <w:rsid w:val="441B1DA2"/>
    <w:rsid w:val="441C02A4"/>
    <w:rsid w:val="44290F04"/>
    <w:rsid w:val="44347C92"/>
    <w:rsid w:val="44387B6B"/>
    <w:rsid w:val="44396033"/>
    <w:rsid w:val="444168F4"/>
    <w:rsid w:val="444F4CC5"/>
    <w:rsid w:val="44723E90"/>
    <w:rsid w:val="448856F3"/>
    <w:rsid w:val="44905E4F"/>
    <w:rsid w:val="449307DD"/>
    <w:rsid w:val="449924D3"/>
    <w:rsid w:val="449C324D"/>
    <w:rsid w:val="44AE2C64"/>
    <w:rsid w:val="44B25954"/>
    <w:rsid w:val="44B571A3"/>
    <w:rsid w:val="44B578AF"/>
    <w:rsid w:val="44BB5881"/>
    <w:rsid w:val="44BF3C17"/>
    <w:rsid w:val="44C2475D"/>
    <w:rsid w:val="44C4105B"/>
    <w:rsid w:val="44C52BC8"/>
    <w:rsid w:val="44C70D28"/>
    <w:rsid w:val="44E43637"/>
    <w:rsid w:val="44F2491C"/>
    <w:rsid w:val="44F50EE8"/>
    <w:rsid w:val="44F64EB1"/>
    <w:rsid w:val="45057185"/>
    <w:rsid w:val="45157910"/>
    <w:rsid w:val="451B4B19"/>
    <w:rsid w:val="451B643C"/>
    <w:rsid w:val="45400BC0"/>
    <w:rsid w:val="455C4C80"/>
    <w:rsid w:val="455D4229"/>
    <w:rsid w:val="45617F43"/>
    <w:rsid w:val="45675C27"/>
    <w:rsid w:val="4572498F"/>
    <w:rsid w:val="458469DB"/>
    <w:rsid w:val="45863114"/>
    <w:rsid w:val="45871207"/>
    <w:rsid w:val="458D30CC"/>
    <w:rsid w:val="459D3251"/>
    <w:rsid w:val="45A1725C"/>
    <w:rsid w:val="45A34A00"/>
    <w:rsid w:val="45B33A3B"/>
    <w:rsid w:val="45BE463C"/>
    <w:rsid w:val="45C20D69"/>
    <w:rsid w:val="45D077D4"/>
    <w:rsid w:val="45DE6754"/>
    <w:rsid w:val="45EF1E60"/>
    <w:rsid w:val="45F877F1"/>
    <w:rsid w:val="46163A58"/>
    <w:rsid w:val="461C30A3"/>
    <w:rsid w:val="461F2208"/>
    <w:rsid w:val="462D3905"/>
    <w:rsid w:val="463416CE"/>
    <w:rsid w:val="4638223A"/>
    <w:rsid w:val="4641025F"/>
    <w:rsid w:val="46435A46"/>
    <w:rsid w:val="464B7611"/>
    <w:rsid w:val="466E0F0B"/>
    <w:rsid w:val="4673382E"/>
    <w:rsid w:val="4675674D"/>
    <w:rsid w:val="468D1FB1"/>
    <w:rsid w:val="468F6773"/>
    <w:rsid w:val="469F56A5"/>
    <w:rsid w:val="46C72E1F"/>
    <w:rsid w:val="46C86EBD"/>
    <w:rsid w:val="46DA4A29"/>
    <w:rsid w:val="46DE2697"/>
    <w:rsid w:val="46E26B7A"/>
    <w:rsid w:val="46EB3E23"/>
    <w:rsid w:val="46EF6364"/>
    <w:rsid w:val="46F22FE0"/>
    <w:rsid w:val="46FE495F"/>
    <w:rsid w:val="470B3C00"/>
    <w:rsid w:val="470C0086"/>
    <w:rsid w:val="470E7548"/>
    <w:rsid w:val="4710440D"/>
    <w:rsid w:val="471911A4"/>
    <w:rsid w:val="471E3E36"/>
    <w:rsid w:val="472505FE"/>
    <w:rsid w:val="47397A2F"/>
    <w:rsid w:val="473C7D38"/>
    <w:rsid w:val="47453296"/>
    <w:rsid w:val="474642EB"/>
    <w:rsid w:val="47464FC4"/>
    <w:rsid w:val="474C1532"/>
    <w:rsid w:val="4751578B"/>
    <w:rsid w:val="47561544"/>
    <w:rsid w:val="476025BF"/>
    <w:rsid w:val="47667359"/>
    <w:rsid w:val="476F7EEF"/>
    <w:rsid w:val="477E5C97"/>
    <w:rsid w:val="477E7524"/>
    <w:rsid w:val="47833A3E"/>
    <w:rsid w:val="4786400A"/>
    <w:rsid w:val="479A3DE3"/>
    <w:rsid w:val="47C01F75"/>
    <w:rsid w:val="47D53028"/>
    <w:rsid w:val="47DB202B"/>
    <w:rsid w:val="47E65C2F"/>
    <w:rsid w:val="47EB601C"/>
    <w:rsid w:val="47F664B8"/>
    <w:rsid w:val="47F76470"/>
    <w:rsid w:val="48052A48"/>
    <w:rsid w:val="48067F05"/>
    <w:rsid w:val="48082259"/>
    <w:rsid w:val="481A5198"/>
    <w:rsid w:val="482C7A14"/>
    <w:rsid w:val="4830797B"/>
    <w:rsid w:val="48315B07"/>
    <w:rsid w:val="484A5559"/>
    <w:rsid w:val="485974B8"/>
    <w:rsid w:val="485A507F"/>
    <w:rsid w:val="486E3D48"/>
    <w:rsid w:val="48723A44"/>
    <w:rsid w:val="487E02E7"/>
    <w:rsid w:val="48A067FF"/>
    <w:rsid w:val="48A26C6C"/>
    <w:rsid w:val="48A614FD"/>
    <w:rsid w:val="48B84574"/>
    <w:rsid w:val="48C835B6"/>
    <w:rsid w:val="48CD6635"/>
    <w:rsid w:val="48DE76C4"/>
    <w:rsid w:val="48E31A8E"/>
    <w:rsid w:val="48E5360E"/>
    <w:rsid w:val="48F15DFA"/>
    <w:rsid w:val="4900172C"/>
    <w:rsid w:val="491451B5"/>
    <w:rsid w:val="491A53A2"/>
    <w:rsid w:val="492C6E96"/>
    <w:rsid w:val="493779BE"/>
    <w:rsid w:val="493F499D"/>
    <w:rsid w:val="494139AE"/>
    <w:rsid w:val="494E7EAB"/>
    <w:rsid w:val="49597EFF"/>
    <w:rsid w:val="49657721"/>
    <w:rsid w:val="49683F5D"/>
    <w:rsid w:val="49825CBE"/>
    <w:rsid w:val="49A67A57"/>
    <w:rsid w:val="49AD250C"/>
    <w:rsid w:val="49B839C4"/>
    <w:rsid w:val="49D16E38"/>
    <w:rsid w:val="49F43B8C"/>
    <w:rsid w:val="4A0D10B0"/>
    <w:rsid w:val="4A223490"/>
    <w:rsid w:val="4A280924"/>
    <w:rsid w:val="4A2B1DEA"/>
    <w:rsid w:val="4A2D0F49"/>
    <w:rsid w:val="4A3505FD"/>
    <w:rsid w:val="4A3523B2"/>
    <w:rsid w:val="4A443451"/>
    <w:rsid w:val="4A483D90"/>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551754"/>
    <w:rsid w:val="4B5A73D8"/>
    <w:rsid w:val="4B6071FD"/>
    <w:rsid w:val="4B6842EC"/>
    <w:rsid w:val="4B8B3A50"/>
    <w:rsid w:val="4B90225B"/>
    <w:rsid w:val="4B911420"/>
    <w:rsid w:val="4B914690"/>
    <w:rsid w:val="4B967ECC"/>
    <w:rsid w:val="4B9801F4"/>
    <w:rsid w:val="4BAA574F"/>
    <w:rsid w:val="4BBA730B"/>
    <w:rsid w:val="4BD70D0D"/>
    <w:rsid w:val="4BE55BB9"/>
    <w:rsid w:val="4BE75CB2"/>
    <w:rsid w:val="4BEE16DF"/>
    <w:rsid w:val="4C2076E2"/>
    <w:rsid w:val="4C23594D"/>
    <w:rsid w:val="4C2941CA"/>
    <w:rsid w:val="4C2E7524"/>
    <w:rsid w:val="4C380520"/>
    <w:rsid w:val="4C3979DB"/>
    <w:rsid w:val="4C3D2514"/>
    <w:rsid w:val="4C3E0FF7"/>
    <w:rsid w:val="4C4128E4"/>
    <w:rsid w:val="4C642696"/>
    <w:rsid w:val="4C753405"/>
    <w:rsid w:val="4C834096"/>
    <w:rsid w:val="4C96033B"/>
    <w:rsid w:val="4C97549D"/>
    <w:rsid w:val="4C9F5F18"/>
    <w:rsid w:val="4CA52FBE"/>
    <w:rsid w:val="4CA6567B"/>
    <w:rsid w:val="4CAB201F"/>
    <w:rsid w:val="4CC4204E"/>
    <w:rsid w:val="4CC754CA"/>
    <w:rsid w:val="4CCF14E6"/>
    <w:rsid w:val="4CCF2F1F"/>
    <w:rsid w:val="4CD841F0"/>
    <w:rsid w:val="4CD87782"/>
    <w:rsid w:val="4CDD1206"/>
    <w:rsid w:val="4CE519C4"/>
    <w:rsid w:val="4CF06B00"/>
    <w:rsid w:val="4CF76CE2"/>
    <w:rsid w:val="4CF813F9"/>
    <w:rsid w:val="4D1B2635"/>
    <w:rsid w:val="4D2251B3"/>
    <w:rsid w:val="4D3238ED"/>
    <w:rsid w:val="4D463441"/>
    <w:rsid w:val="4D6837B8"/>
    <w:rsid w:val="4D6A0811"/>
    <w:rsid w:val="4D6F6F69"/>
    <w:rsid w:val="4D776DC3"/>
    <w:rsid w:val="4D877D93"/>
    <w:rsid w:val="4D905912"/>
    <w:rsid w:val="4D9159F5"/>
    <w:rsid w:val="4D96605A"/>
    <w:rsid w:val="4D98115A"/>
    <w:rsid w:val="4D9A4118"/>
    <w:rsid w:val="4DA01148"/>
    <w:rsid w:val="4DBC2547"/>
    <w:rsid w:val="4DCD73A9"/>
    <w:rsid w:val="4DE74431"/>
    <w:rsid w:val="4DF21DFB"/>
    <w:rsid w:val="4DFD3850"/>
    <w:rsid w:val="4E0E6E43"/>
    <w:rsid w:val="4E1702F3"/>
    <w:rsid w:val="4E2369FD"/>
    <w:rsid w:val="4E303544"/>
    <w:rsid w:val="4E33408C"/>
    <w:rsid w:val="4E3D42C6"/>
    <w:rsid w:val="4E652349"/>
    <w:rsid w:val="4E703580"/>
    <w:rsid w:val="4E710658"/>
    <w:rsid w:val="4E846458"/>
    <w:rsid w:val="4E8603AB"/>
    <w:rsid w:val="4E9105EF"/>
    <w:rsid w:val="4EA2405B"/>
    <w:rsid w:val="4EB244F5"/>
    <w:rsid w:val="4EC250AA"/>
    <w:rsid w:val="4EC43EE2"/>
    <w:rsid w:val="4EC6653E"/>
    <w:rsid w:val="4EDC653A"/>
    <w:rsid w:val="4EE23ABC"/>
    <w:rsid w:val="4F0129AC"/>
    <w:rsid w:val="4F01717B"/>
    <w:rsid w:val="4F097167"/>
    <w:rsid w:val="4F2426EF"/>
    <w:rsid w:val="4F333306"/>
    <w:rsid w:val="4F401FBB"/>
    <w:rsid w:val="4F4F565B"/>
    <w:rsid w:val="4F531102"/>
    <w:rsid w:val="4F576D7F"/>
    <w:rsid w:val="4F5A4BC4"/>
    <w:rsid w:val="4F626555"/>
    <w:rsid w:val="4F7933F9"/>
    <w:rsid w:val="4F7B2A3C"/>
    <w:rsid w:val="4F8144A4"/>
    <w:rsid w:val="4F8731AB"/>
    <w:rsid w:val="4F903087"/>
    <w:rsid w:val="4FAD3702"/>
    <w:rsid w:val="4FC2211B"/>
    <w:rsid w:val="4FC6748D"/>
    <w:rsid w:val="4FD14464"/>
    <w:rsid w:val="4FE20BB5"/>
    <w:rsid w:val="4FE6073F"/>
    <w:rsid w:val="4FE75848"/>
    <w:rsid w:val="4FF267B6"/>
    <w:rsid w:val="4FFA7287"/>
    <w:rsid w:val="500C2A64"/>
    <w:rsid w:val="500C7A95"/>
    <w:rsid w:val="50166EE3"/>
    <w:rsid w:val="502C53C6"/>
    <w:rsid w:val="503839AD"/>
    <w:rsid w:val="503B7294"/>
    <w:rsid w:val="50564035"/>
    <w:rsid w:val="50576974"/>
    <w:rsid w:val="50732038"/>
    <w:rsid w:val="50736D9F"/>
    <w:rsid w:val="509A6650"/>
    <w:rsid w:val="50B14CA7"/>
    <w:rsid w:val="50B42C92"/>
    <w:rsid w:val="50C46433"/>
    <w:rsid w:val="50CA02C2"/>
    <w:rsid w:val="50F04F61"/>
    <w:rsid w:val="51122A4F"/>
    <w:rsid w:val="5118355B"/>
    <w:rsid w:val="512A08D6"/>
    <w:rsid w:val="512B081D"/>
    <w:rsid w:val="512B4746"/>
    <w:rsid w:val="5135598E"/>
    <w:rsid w:val="5150314F"/>
    <w:rsid w:val="51526357"/>
    <w:rsid w:val="51533CC7"/>
    <w:rsid w:val="51552566"/>
    <w:rsid w:val="515F7EA6"/>
    <w:rsid w:val="5161192A"/>
    <w:rsid w:val="516164B6"/>
    <w:rsid w:val="516372E4"/>
    <w:rsid w:val="516414B3"/>
    <w:rsid w:val="517003D2"/>
    <w:rsid w:val="51861973"/>
    <w:rsid w:val="51887C28"/>
    <w:rsid w:val="519705C8"/>
    <w:rsid w:val="519B3A9C"/>
    <w:rsid w:val="51B33439"/>
    <w:rsid w:val="51B3391D"/>
    <w:rsid w:val="51BD3E01"/>
    <w:rsid w:val="51CB7231"/>
    <w:rsid w:val="51D96215"/>
    <w:rsid w:val="51DD2F9E"/>
    <w:rsid w:val="51DE6A73"/>
    <w:rsid w:val="51F326E7"/>
    <w:rsid w:val="52190AAE"/>
    <w:rsid w:val="521956B4"/>
    <w:rsid w:val="52306F10"/>
    <w:rsid w:val="523F19CF"/>
    <w:rsid w:val="52463294"/>
    <w:rsid w:val="52473222"/>
    <w:rsid w:val="524C1ED0"/>
    <w:rsid w:val="5252693E"/>
    <w:rsid w:val="525B21B3"/>
    <w:rsid w:val="5288723F"/>
    <w:rsid w:val="529D62AB"/>
    <w:rsid w:val="52A764C0"/>
    <w:rsid w:val="52B27CEE"/>
    <w:rsid w:val="52C716E5"/>
    <w:rsid w:val="52C73CB6"/>
    <w:rsid w:val="52CF5BD6"/>
    <w:rsid w:val="52E02DB1"/>
    <w:rsid w:val="52E15A71"/>
    <w:rsid w:val="52E64FBD"/>
    <w:rsid w:val="52ED5A18"/>
    <w:rsid w:val="530C65D4"/>
    <w:rsid w:val="532049B3"/>
    <w:rsid w:val="5322043D"/>
    <w:rsid w:val="5328483A"/>
    <w:rsid w:val="532D0EE3"/>
    <w:rsid w:val="53361AE6"/>
    <w:rsid w:val="533C018A"/>
    <w:rsid w:val="53452322"/>
    <w:rsid w:val="534578C9"/>
    <w:rsid w:val="5347639A"/>
    <w:rsid w:val="534E13AE"/>
    <w:rsid w:val="534E2F35"/>
    <w:rsid w:val="53561B16"/>
    <w:rsid w:val="537629B5"/>
    <w:rsid w:val="537B6AB8"/>
    <w:rsid w:val="538556C1"/>
    <w:rsid w:val="53866318"/>
    <w:rsid w:val="53A7222E"/>
    <w:rsid w:val="53A97A93"/>
    <w:rsid w:val="53C20ED8"/>
    <w:rsid w:val="53C548B5"/>
    <w:rsid w:val="53C87335"/>
    <w:rsid w:val="53D25C65"/>
    <w:rsid w:val="53EF6E85"/>
    <w:rsid w:val="53F050F7"/>
    <w:rsid w:val="53F22F74"/>
    <w:rsid w:val="53FD74A7"/>
    <w:rsid w:val="54026475"/>
    <w:rsid w:val="540D2DB1"/>
    <w:rsid w:val="54113405"/>
    <w:rsid w:val="54265DCC"/>
    <w:rsid w:val="544612A9"/>
    <w:rsid w:val="54564BA3"/>
    <w:rsid w:val="545A23E4"/>
    <w:rsid w:val="545D2A76"/>
    <w:rsid w:val="546605FF"/>
    <w:rsid w:val="547C69F2"/>
    <w:rsid w:val="548352CB"/>
    <w:rsid w:val="548B782B"/>
    <w:rsid w:val="548B79F3"/>
    <w:rsid w:val="54900F96"/>
    <w:rsid w:val="54990495"/>
    <w:rsid w:val="54A12B05"/>
    <w:rsid w:val="54AE498A"/>
    <w:rsid w:val="54D509EC"/>
    <w:rsid w:val="54D73DC0"/>
    <w:rsid w:val="54D94CB6"/>
    <w:rsid w:val="55093E22"/>
    <w:rsid w:val="553266E7"/>
    <w:rsid w:val="553413DD"/>
    <w:rsid w:val="55367F4D"/>
    <w:rsid w:val="553A13A9"/>
    <w:rsid w:val="55440B0E"/>
    <w:rsid w:val="55494A31"/>
    <w:rsid w:val="554B1F27"/>
    <w:rsid w:val="556062D3"/>
    <w:rsid w:val="55794F8B"/>
    <w:rsid w:val="557B4C8B"/>
    <w:rsid w:val="55832F33"/>
    <w:rsid w:val="558A5F58"/>
    <w:rsid w:val="558D782E"/>
    <w:rsid w:val="558F42FA"/>
    <w:rsid w:val="55951C70"/>
    <w:rsid w:val="55BB4B52"/>
    <w:rsid w:val="55CA34C8"/>
    <w:rsid w:val="55CB1CAC"/>
    <w:rsid w:val="55D11067"/>
    <w:rsid w:val="55D15F89"/>
    <w:rsid w:val="55D24E7E"/>
    <w:rsid w:val="55EA6D1D"/>
    <w:rsid w:val="55EE45E5"/>
    <w:rsid w:val="56053523"/>
    <w:rsid w:val="560839E5"/>
    <w:rsid w:val="560A2D1E"/>
    <w:rsid w:val="56211BC6"/>
    <w:rsid w:val="56597936"/>
    <w:rsid w:val="565A3745"/>
    <w:rsid w:val="56674043"/>
    <w:rsid w:val="566A4A9E"/>
    <w:rsid w:val="56890707"/>
    <w:rsid w:val="5694199B"/>
    <w:rsid w:val="56A8433D"/>
    <w:rsid w:val="56B50793"/>
    <w:rsid w:val="56D87655"/>
    <w:rsid w:val="56DC7D13"/>
    <w:rsid w:val="56DD7F29"/>
    <w:rsid w:val="56DF393F"/>
    <w:rsid w:val="56E82126"/>
    <w:rsid w:val="56F267E1"/>
    <w:rsid w:val="56F54041"/>
    <w:rsid w:val="57036935"/>
    <w:rsid w:val="57044DBD"/>
    <w:rsid w:val="57066F91"/>
    <w:rsid w:val="571324AB"/>
    <w:rsid w:val="571E6EC9"/>
    <w:rsid w:val="57211E57"/>
    <w:rsid w:val="57271B76"/>
    <w:rsid w:val="57290486"/>
    <w:rsid w:val="57495B53"/>
    <w:rsid w:val="57555665"/>
    <w:rsid w:val="575F3DA0"/>
    <w:rsid w:val="5764164C"/>
    <w:rsid w:val="57741E6F"/>
    <w:rsid w:val="577838C7"/>
    <w:rsid w:val="577A51D7"/>
    <w:rsid w:val="578E0E4C"/>
    <w:rsid w:val="579646C9"/>
    <w:rsid w:val="5798597C"/>
    <w:rsid w:val="57A13973"/>
    <w:rsid w:val="57AB1756"/>
    <w:rsid w:val="57B377B9"/>
    <w:rsid w:val="57BA40E0"/>
    <w:rsid w:val="57C05330"/>
    <w:rsid w:val="57E46B48"/>
    <w:rsid w:val="57E47536"/>
    <w:rsid w:val="57F86A47"/>
    <w:rsid w:val="5801289D"/>
    <w:rsid w:val="58033F83"/>
    <w:rsid w:val="58034FDF"/>
    <w:rsid w:val="58051F1B"/>
    <w:rsid w:val="580F2CBC"/>
    <w:rsid w:val="58161F71"/>
    <w:rsid w:val="581669AF"/>
    <w:rsid w:val="582A0100"/>
    <w:rsid w:val="582A6F6D"/>
    <w:rsid w:val="58336793"/>
    <w:rsid w:val="58461CAA"/>
    <w:rsid w:val="5846712E"/>
    <w:rsid w:val="584E4B11"/>
    <w:rsid w:val="58572E7D"/>
    <w:rsid w:val="585D529D"/>
    <w:rsid w:val="58687B2D"/>
    <w:rsid w:val="586C05B7"/>
    <w:rsid w:val="586C737F"/>
    <w:rsid w:val="587B333A"/>
    <w:rsid w:val="587F5229"/>
    <w:rsid w:val="58872DB5"/>
    <w:rsid w:val="588E3958"/>
    <w:rsid w:val="58957BD9"/>
    <w:rsid w:val="58A03185"/>
    <w:rsid w:val="58A04280"/>
    <w:rsid w:val="58A74E2C"/>
    <w:rsid w:val="58B50A9E"/>
    <w:rsid w:val="58B67D21"/>
    <w:rsid w:val="58C213D0"/>
    <w:rsid w:val="58C81F36"/>
    <w:rsid w:val="58C84828"/>
    <w:rsid w:val="58CA2633"/>
    <w:rsid w:val="58D108AB"/>
    <w:rsid w:val="58E849A9"/>
    <w:rsid w:val="58F14B54"/>
    <w:rsid w:val="590848BC"/>
    <w:rsid w:val="5917423E"/>
    <w:rsid w:val="593B0E3D"/>
    <w:rsid w:val="594C374D"/>
    <w:rsid w:val="59523F34"/>
    <w:rsid w:val="59565A07"/>
    <w:rsid w:val="59826013"/>
    <w:rsid w:val="59862645"/>
    <w:rsid w:val="599312D8"/>
    <w:rsid w:val="59A83A62"/>
    <w:rsid w:val="59AE6DF4"/>
    <w:rsid w:val="59AF2D7A"/>
    <w:rsid w:val="59B4120E"/>
    <w:rsid w:val="59BD41FF"/>
    <w:rsid w:val="59C5556E"/>
    <w:rsid w:val="59C62A60"/>
    <w:rsid w:val="59CF35AC"/>
    <w:rsid w:val="59D93084"/>
    <w:rsid w:val="59E268FB"/>
    <w:rsid w:val="59E539F6"/>
    <w:rsid w:val="5A082B87"/>
    <w:rsid w:val="5A0C31B3"/>
    <w:rsid w:val="5A0D6A16"/>
    <w:rsid w:val="5A13713E"/>
    <w:rsid w:val="5A280787"/>
    <w:rsid w:val="5A2B68D2"/>
    <w:rsid w:val="5A2F6ABD"/>
    <w:rsid w:val="5A415650"/>
    <w:rsid w:val="5A5105C3"/>
    <w:rsid w:val="5A5925FE"/>
    <w:rsid w:val="5A5A54FE"/>
    <w:rsid w:val="5A70416F"/>
    <w:rsid w:val="5A751708"/>
    <w:rsid w:val="5A8654CC"/>
    <w:rsid w:val="5A8D164F"/>
    <w:rsid w:val="5A933874"/>
    <w:rsid w:val="5AAD6717"/>
    <w:rsid w:val="5AB032EE"/>
    <w:rsid w:val="5AC13BE8"/>
    <w:rsid w:val="5AD806B8"/>
    <w:rsid w:val="5ADA200C"/>
    <w:rsid w:val="5ADA5D95"/>
    <w:rsid w:val="5B006684"/>
    <w:rsid w:val="5B031211"/>
    <w:rsid w:val="5B0C78F5"/>
    <w:rsid w:val="5B1523FA"/>
    <w:rsid w:val="5B2E1668"/>
    <w:rsid w:val="5B39471A"/>
    <w:rsid w:val="5B4C60A1"/>
    <w:rsid w:val="5B500A59"/>
    <w:rsid w:val="5B506AC3"/>
    <w:rsid w:val="5B526958"/>
    <w:rsid w:val="5B536466"/>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C2C10"/>
    <w:rsid w:val="5CDA79EE"/>
    <w:rsid w:val="5CDB289C"/>
    <w:rsid w:val="5CDC5A59"/>
    <w:rsid w:val="5CDD1115"/>
    <w:rsid w:val="5CE96A5A"/>
    <w:rsid w:val="5CF30676"/>
    <w:rsid w:val="5CF329AB"/>
    <w:rsid w:val="5CFA66B6"/>
    <w:rsid w:val="5D041DC0"/>
    <w:rsid w:val="5D11373C"/>
    <w:rsid w:val="5D155469"/>
    <w:rsid w:val="5D1B79E4"/>
    <w:rsid w:val="5D604556"/>
    <w:rsid w:val="5DA03427"/>
    <w:rsid w:val="5DA12B26"/>
    <w:rsid w:val="5DA3309F"/>
    <w:rsid w:val="5DA52D6F"/>
    <w:rsid w:val="5DBE365D"/>
    <w:rsid w:val="5DE245BA"/>
    <w:rsid w:val="5DF242AA"/>
    <w:rsid w:val="5DF90388"/>
    <w:rsid w:val="5E040059"/>
    <w:rsid w:val="5E084C7B"/>
    <w:rsid w:val="5E0914A4"/>
    <w:rsid w:val="5E1844B1"/>
    <w:rsid w:val="5E1C36D7"/>
    <w:rsid w:val="5E1F00DC"/>
    <w:rsid w:val="5E325F47"/>
    <w:rsid w:val="5E3C6C0B"/>
    <w:rsid w:val="5E3F4424"/>
    <w:rsid w:val="5E433908"/>
    <w:rsid w:val="5E506258"/>
    <w:rsid w:val="5E596E47"/>
    <w:rsid w:val="5E640B4C"/>
    <w:rsid w:val="5E8421F4"/>
    <w:rsid w:val="5E857C28"/>
    <w:rsid w:val="5E943315"/>
    <w:rsid w:val="5E99403E"/>
    <w:rsid w:val="5EA23BEF"/>
    <w:rsid w:val="5EAB7374"/>
    <w:rsid w:val="5EB5647F"/>
    <w:rsid w:val="5ECA27B9"/>
    <w:rsid w:val="5ECB7BF2"/>
    <w:rsid w:val="5EE969C3"/>
    <w:rsid w:val="5EF24373"/>
    <w:rsid w:val="5EF33C0A"/>
    <w:rsid w:val="5EF775EB"/>
    <w:rsid w:val="5F123402"/>
    <w:rsid w:val="5F15489F"/>
    <w:rsid w:val="5F160E8A"/>
    <w:rsid w:val="5F1B18E3"/>
    <w:rsid w:val="5F1B6750"/>
    <w:rsid w:val="5F2E502C"/>
    <w:rsid w:val="5F306017"/>
    <w:rsid w:val="5F3F41A6"/>
    <w:rsid w:val="5F5F2A5D"/>
    <w:rsid w:val="5F6A70E7"/>
    <w:rsid w:val="5F7413ED"/>
    <w:rsid w:val="5F74277E"/>
    <w:rsid w:val="5F771E2C"/>
    <w:rsid w:val="5F817E11"/>
    <w:rsid w:val="5F916B4B"/>
    <w:rsid w:val="5FA12F5B"/>
    <w:rsid w:val="5FA76A91"/>
    <w:rsid w:val="5FC57C91"/>
    <w:rsid w:val="5FCB6C42"/>
    <w:rsid w:val="5FCE245F"/>
    <w:rsid w:val="5FD32219"/>
    <w:rsid w:val="5FDC1B9B"/>
    <w:rsid w:val="5FF44214"/>
    <w:rsid w:val="5FF50B7C"/>
    <w:rsid w:val="5FF74A8C"/>
    <w:rsid w:val="5FFB1252"/>
    <w:rsid w:val="60072412"/>
    <w:rsid w:val="60130301"/>
    <w:rsid w:val="603043EF"/>
    <w:rsid w:val="604D59E9"/>
    <w:rsid w:val="6053446B"/>
    <w:rsid w:val="606821BD"/>
    <w:rsid w:val="60830074"/>
    <w:rsid w:val="60870B21"/>
    <w:rsid w:val="609362BE"/>
    <w:rsid w:val="6095223F"/>
    <w:rsid w:val="60A869EE"/>
    <w:rsid w:val="60AA0843"/>
    <w:rsid w:val="60AC0C65"/>
    <w:rsid w:val="60AF3BE9"/>
    <w:rsid w:val="60B751F5"/>
    <w:rsid w:val="60D33850"/>
    <w:rsid w:val="60D770B3"/>
    <w:rsid w:val="60DD07BF"/>
    <w:rsid w:val="60E51A0D"/>
    <w:rsid w:val="60E9103E"/>
    <w:rsid w:val="60F761BF"/>
    <w:rsid w:val="610526AE"/>
    <w:rsid w:val="610C1445"/>
    <w:rsid w:val="611E245A"/>
    <w:rsid w:val="613D1452"/>
    <w:rsid w:val="6143603C"/>
    <w:rsid w:val="61545B6D"/>
    <w:rsid w:val="616C773E"/>
    <w:rsid w:val="61763288"/>
    <w:rsid w:val="61945CD8"/>
    <w:rsid w:val="61981920"/>
    <w:rsid w:val="61A335E1"/>
    <w:rsid w:val="61A359FF"/>
    <w:rsid w:val="61B77851"/>
    <w:rsid w:val="61B80969"/>
    <w:rsid w:val="61BD00F1"/>
    <w:rsid w:val="61C02FF5"/>
    <w:rsid w:val="61D1355D"/>
    <w:rsid w:val="61D55291"/>
    <w:rsid w:val="61DB6C55"/>
    <w:rsid w:val="61EE19CC"/>
    <w:rsid w:val="61F354C2"/>
    <w:rsid w:val="620E5D8A"/>
    <w:rsid w:val="62125083"/>
    <w:rsid w:val="62262E7A"/>
    <w:rsid w:val="62270A25"/>
    <w:rsid w:val="6231003C"/>
    <w:rsid w:val="62366488"/>
    <w:rsid w:val="623B63B7"/>
    <w:rsid w:val="623F4920"/>
    <w:rsid w:val="624A1B49"/>
    <w:rsid w:val="624E45D8"/>
    <w:rsid w:val="6250617C"/>
    <w:rsid w:val="62520DCA"/>
    <w:rsid w:val="62636097"/>
    <w:rsid w:val="62666F47"/>
    <w:rsid w:val="62690F67"/>
    <w:rsid w:val="627A370F"/>
    <w:rsid w:val="62990512"/>
    <w:rsid w:val="62B25649"/>
    <w:rsid w:val="62BC6E00"/>
    <w:rsid w:val="62C56FE5"/>
    <w:rsid w:val="62C6159C"/>
    <w:rsid w:val="62C7240E"/>
    <w:rsid w:val="62C95E29"/>
    <w:rsid w:val="62CE7D5B"/>
    <w:rsid w:val="62EA423D"/>
    <w:rsid w:val="630031BE"/>
    <w:rsid w:val="630E78F0"/>
    <w:rsid w:val="63103FC7"/>
    <w:rsid w:val="63160CAE"/>
    <w:rsid w:val="631652DA"/>
    <w:rsid w:val="631D3111"/>
    <w:rsid w:val="63204A36"/>
    <w:rsid w:val="63250A4F"/>
    <w:rsid w:val="63283C61"/>
    <w:rsid w:val="632E1C39"/>
    <w:rsid w:val="633B5E70"/>
    <w:rsid w:val="635342C2"/>
    <w:rsid w:val="635B4F0A"/>
    <w:rsid w:val="6361690C"/>
    <w:rsid w:val="636D152D"/>
    <w:rsid w:val="63727389"/>
    <w:rsid w:val="63733461"/>
    <w:rsid w:val="63740D84"/>
    <w:rsid w:val="637E3BE7"/>
    <w:rsid w:val="63850E8E"/>
    <w:rsid w:val="638C4CDE"/>
    <w:rsid w:val="63905FCF"/>
    <w:rsid w:val="63A042DE"/>
    <w:rsid w:val="63A20961"/>
    <w:rsid w:val="63A20A78"/>
    <w:rsid w:val="63A853FB"/>
    <w:rsid w:val="63C75B92"/>
    <w:rsid w:val="63CA29B9"/>
    <w:rsid w:val="63D3253C"/>
    <w:rsid w:val="63DB6970"/>
    <w:rsid w:val="63EC6C3A"/>
    <w:rsid w:val="63F60575"/>
    <w:rsid w:val="63F77FB1"/>
    <w:rsid w:val="63F97961"/>
    <w:rsid w:val="640E3524"/>
    <w:rsid w:val="640F7FA3"/>
    <w:rsid w:val="64102D47"/>
    <w:rsid w:val="64280937"/>
    <w:rsid w:val="64294638"/>
    <w:rsid w:val="642F435C"/>
    <w:rsid w:val="64307255"/>
    <w:rsid w:val="64410116"/>
    <w:rsid w:val="64412FC5"/>
    <w:rsid w:val="644A77C2"/>
    <w:rsid w:val="6475495F"/>
    <w:rsid w:val="64A37D80"/>
    <w:rsid w:val="64AB2CF9"/>
    <w:rsid w:val="64B44C57"/>
    <w:rsid w:val="64B73716"/>
    <w:rsid w:val="64B83EC8"/>
    <w:rsid w:val="64BD7A01"/>
    <w:rsid w:val="64C97B3D"/>
    <w:rsid w:val="64CD75B9"/>
    <w:rsid w:val="64D85F5A"/>
    <w:rsid w:val="64EE07A4"/>
    <w:rsid w:val="64F7096E"/>
    <w:rsid w:val="64F8650D"/>
    <w:rsid w:val="64FD759D"/>
    <w:rsid w:val="650345B5"/>
    <w:rsid w:val="65041A55"/>
    <w:rsid w:val="65096401"/>
    <w:rsid w:val="651F1D9A"/>
    <w:rsid w:val="6528351F"/>
    <w:rsid w:val="653033DC"/>
    <w:rsid w:val="65327258"/>
    <w:rsid w:val="6539735F"/>
    <w:rsid w:val="653F00AD"/>
    <w:rsid w:val="65544D25"/>
    <w:rsid w:val="65612AD1"/>
    <w:rsid w:val="656575F0"/>
    <w:rsid w:val="656614A4"/>
    <w:rsid w:val="6566344B"/>
    <w:rsid w:val="656A573C"/>
    <w:rsid w:val="65763127"/>
    <w:rsid w:val="65886A1A"/>
    <w:rsid w:val="65905186"/>
    <w:rsid w:val="65937E61"/>
    <w:rsid w:val="659E6DB8"/>
    <w:rsid w:val="65A35E61"/>
    <w:rsid w:val="65A62DB8"/>
    <w:rsid w:val="65B12C47"/>
    <w:rsid w:val="65B22CB3"/>
    <w:rsid w:val="65B867AF"/>
    <w:rsid w:val="65BB367F"/>
    <w:rsid w:val="65CA48D5"/>
    <w:rsid w:val="65DA145E"/>
    <w:rsid w:val="65DA1825"/>
    <w:rsid w:val="65DC577D"/>
    <w:rsid w:val="65E55DC7"/>
    <w:rsid w:val="660518AD"/>
    <w:rsid w:val="66112D35"/>
    <w:rsid w:val="662249C7"/>
    <w:rsid w:val="662E458E"/>
    <w:rsid w:val="664657B4"/>
    <w:rsid w:val="664F1459"/>
    <w:rsid w:val="665C37BB"/>
    <w:rsid w:val="6660751B"/>
    <w:rsid w:val="66843C27"/>
    <w:rsid w:val="668A358B"/>
    <w:rsid w:val="66A22294"/>
    <w:rsid w:val="66B167D9"/>
    <w:rsid w:val="66B718F6"/>
    <w:rsid w:val="66B77C96"/>
    <w:rsid w:val="66C6028C"/>
    <w:rsid w:val="66F35B25"/>
    <w:rsid w:val="66FD34E6"/>
    <w:rsid w:val="66FE30D6"/>
    <w:rsid w:val="67087440"/>
    <w:rsid w:val="670B02A7"/>
    <w:rsid w:val="671139B1"/>
    <w:rsid w:val="671B2EF2"/>
    <w:rsid w:val="6732010A"/>
    <w:rsid w:val="6733716B"/>
    <w:rsid w:val="674D7E5D"/>
    <w:rsid w:val="675B6F05"/>
    <w:rsid w:val="675F10E8"/>
    <w:rsid w:val="67665265"/>
    <w:rsid w:val="67721F8C"/>
    <w:rsid w:val="677A3AA5"/>
    <w:rsid w:val="677C0BF7"/>
    <w:rsid w:val="677D2510"/>
    <w:rsid w:val="677E2968"/>
    <w:rsid w:val="6793286F"/>
    <w:rsid w:val="67997714"/>
    <w:rsid w:val="679E7A1F"/>
    <w:rsid w:val="67AF466A"/>
    <w:rsid w:val="67B36D91"/>
    <w:rsid w:val="67CD4770"/>
    <w:rsid w:val="67DD7F94"/>
    <w:rsid w:val="67DF5131"/>
    <w:rsid w:val="67E0527D"/>
    <w:rsid w:val="67E31422"/>
    <w:rsid w:val="67EA4D75"/>
    <w:rsid w:val="67F50316"/>
    <w:rsid w:val="67F8136D"/>
    <w:rsid w:val="680B3317"/>
    <w:rsid w:val="682C3322"/>
    <w:rsid w:val="68570DC2"/>
    <w:rsid w:val="6865768E"/>
    <w:rsid w:val="6868422B"/>
    <w:rsid w:val="68756660"/>
    <w:rsid w:val="687B65AE"/>
    <w:rsid w:val="68847A53"/>
    <w:rsid w:val="68910854"/>
    <w:rsid w:val="68A208F6"/>
    <w:rsid w:val="68A864AF"/>
    <w:rsid w:val="69012993"/>
    <w:rsid w:val="690220BD"/>
    <w:rsid w:val="69030DDF"/>
    <w:rsid w:val="6912744C"/>
    <w:rsid w:val="69187AE4"/>
    <w:rsid w:val="691B76DD"/>
    <w:rsid w:val="69273460"/>
    <w:rsid w:val="69336BFC"/>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5066"/>
    <w:rsid w:val="69E55D04"/>
    <w:rsid w:val="69E71CBB"/>
    <w:rsid w:val="69F02A67"/>
    <w:rsid w:val="6A041549"/>
    <w:rsid w:val="6A07169A"/>
    <w:rsid w:val="6A1904ED"/>
    <w:rsid w:val="6A2B39A2"/>
    <w:rsid w:val="6A4E63D2"/>
    <w:rsid w:val="6A72023C"/>
    <w:rsid w:val="6A835F76"/>
    <w:rsid w:val="6A892BBB"/>
    <w:rsid w:val="6A934155"/>
    <w:rsid w:val="6A960F65"/>
    <w:rsid w:val="6A977D6C"/>
    <w:rsid w:val="6A981DCD"/>
    <w:rsid w:val="6AB71A6D"/>
    <w:rsid w:val="6AE65368"/>
    <w:rsid w:val="6AEF2922"/>
    <w:rsid w:val="6AF317F3"/>
    <w:rsid w:val="6AFF3D73"/>
    <w:rsid w:val="6B0B7BB9"/>
    <w:rsid w:val="6B1444F7"/>
    <w:rsid w:val="6B1C3891"/>
    <w:rsid w:val="6B3F28EF"/>
    <w:rsid w:val="6B4C5F2C"/>
    <w:rsid w:val="6B561562"/>
    <w:rsid w:val="6B563D65"/>
    <w:rsid w:val="6B5A2A48"/>
    <w:rsid w:val="6B620C02"/>
    <w:rsid w:val="6B702C55"/>
    <w:rsid w:val="6B743F45"/>
    <w:rsid w:val="6B792121"/>
    <w:rsid w:val="6B8019CD"/>
    <w:rsid w:val="6B8F7643"/>
    <w:rsid w:val="6B9A4DEC"/>
    <w:rsid w:val="6B9C0D8E"/>
    <w:rsid w:val="6BAA3072"/>
    <w:rsid w:val="6BB4311A"/>
    <w:rsid w:val="6BCE7A05"/>
    <w:rsid w:val="6BD844D6"/>
    <w:rsid w:val="6BE24B28"/>
    <w:rsid w:val="6BFF45AB"/>
    <w:rsid w:val="6C081D85"/>
    <w:rsid w:val="6C0B6EFE"/>
    <w:rsid w:val="6C337910"/>
    <w:rsid w:val="6C404FA0"/>
    <w:rsid w:val="6C4B4E38"/>
    <w:rsid w:val="6C5343CE"/>
    <w:rsid w:val="6C5643DD"/>
    <w:rsid w:val="6C727D8C"/>
    <w:rsid w:val="6C7C29A7"/>
    <w:rsid w:val="6C804214"/>
    <w:rsid w:val="6CB56876"/>
    <w:rsid w:val="6CC419F3"/>
    <w:rsid w:val="6CC469B5"/>
    <w:rsid w:val="6CC52465"/>
    <w:rsid w:val="6CC5648B"/>
    <w:rsid w:val="6CCC3EC6"/>
    <w:rsid w:val="6CCD2866"/>
    <w:rsid w:val="6CE97F64"/>
    <w:rsid w:val="6CEB0E2F"/>
    <w:rsid w:val="6CF106AD"/>
    <w:rsid w:val="6CF549E6"/>
    <w:rsid w:val="6CFA1076"/>
    <w:rsid w:val="6D056479"/>
    <w:rsid w:val="6D191CDD"/>
    <w:rsid w:val="6D22611B"/>
    <w:rsid w:val="6D2933D3"/>
    <w:rsid w:val="6D2F3829"/>
    <w:rsid w:val="6D37565C"/>
    <w:rsid w:val="6D563901"/>
    <w:rsid w:val="6D564DD4"/>
    <w:rsid w:val="6D5E77D6"/>
    <w:rsid w:val="6D7454FD"/>
    <w:rsid w:val="6D751B26"/>
    <w:rsid w:val="6D7E1BB3"/>
    <w:rsid w:val="6D967A6A"/>
    <w:rsid w:val="6D9919F3"/>
    <w:rsid w:val="6DA31ABE"/>
    <w:rsid w:val="6DD12A4F"/>
    <w:rsid w:val="6DD63486"/>
    <w:rsid w:val="6DDE66DC"/>
    <w:rsid w:val="6DE62D4F"/>
    <w:rsid w:val="6E000876"/>
    <w:rsid w:val="6E001DCA"/>
    <w:rsid w:val="6E014891"/>
    <w:rsid w:val="6E097405"/>
    <w:rsid w:val="6E101629"/>
    <w:rsid w:val="6E145A7C"/>
    <w:rsid w:val="6E160D9C"/>
    <w:rsid w:val="6E21631B"/>
    <w:rsid w:val="6E4662DC"/>
    <w:rsid w:val="6E511E37"/>
    <w:rsid w:val="6E5B554A"/>
    <w:rsid w:val="6E5C7D35"/>
    <w:rsid w:val="6E674912"/>
    <w:rsid w:val="6E6A4764"/>
    <w:rsid w:val="6E746D80"/>
    <w:rsid w:val="6E9821A1"/>
    <w:rsid w:val="6EA2047A"/>
    <w:rsid w:val="6EB61295"/>
    <w:rsid w:val="6ECE7848"/>
    <w:rsid w:val="6ECE78F2"/>
    <w:rsid w:val="6EEB289D"/>
    <w:rsid w:val="6EEC05FE"/>
    <w:rsid w:val="6EEC2156"/>
    <w:rsid w:val="6EF76E3B"/>
    <w:rsid w:val="6F2E4584"/>
    <w:rsid w:val="6F5144F5"/>
    <w:rsid w:val="6F6B6565"/>
    <w:rsid w:val="6F721BEC"/>
    <w:rsid w:val="6F7826CF"/>
    <w:rsid w:val="6F890984"/>
    <w:rsid w:val="6F8B42A2"/>
    <w:rsid w:val="6F8C1763"/>
    <w:rsid w:val="6F8F70CC"/>
    <w:rsid w:val="6F972CFB"/>
    <w:rsid w:val="6F9A3481"/>
    <w:rsid w:val="6F9C1AEB"/>
    <w:rsid w:val="6F9F28E6"/>
    <w:rsid w:val="6F9F2DC4"/>
    <w:rsid w:val="6FAA3674"/>
    <w:rsid w:val="6FB07698"/>
    <w:rsid w:val="6FC219B1"/>
    <w:rsid w:val="6FDB7436"/>
    <w:rsid w:val="6FDC69C2"/>
    <w:rsid w:val="6FDF3A89"/>
    <w:rsid w:val="6FE07F82"/>
    <w:rsid w:val="6FE70801"/>
    <w:rsid w:val="6FEB35BA"/>
    <w:rsid w:val="6FF2376F"/>
    <w:rsid w:val="6FF81393"/>
    <w:rsid w:val="70003C65"/>
    <w:rsid w:val="70005178"/>
    <w:rsid w:val="70052F32"/>
    <w:rsid w:val="70065B25"/>
    <w:rsid w:val="700C4CA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52C3"/>
    <w:rsid w:val="715C0436"/>
    <w:rsid w:val="715E5E69"/>
    <w:rsid w:val="716213EE"/>
    <w:rsid w:val="7165132D"/>
    <w:rsid w:val="716D18D5"/>
    <w:rsid w:val="71720E78"/>
    <w:rsid w:val="71750D9E"/>
    <w:rsid w:val="71805813"/>
    <w:rsid w:val="7188634B"/>
    <w:rsid w:val="71904773"/>
    <w:rsid w:val="71904BBD"/>
    <w:rsid w:val="71992AB4"/>
    <w:rsid w:val="719965F1"/>
    <w:rsid w:val="71B95C18"/>
    <w:rsid w:val="71BB16C3"/>
    <w:rsid w:val="71BB467B"/>
    <w:rsid w:val="71BD3980"/>
    <w:rsid w:val="71BE5BCC"/>
    <w:rsid w:val="71BF1635"/>
    <w:rsid w:val="71C417B3"/>
    <w:rsid w:val="71D012DA"/>
    <w:rsid w:val="71E63697"/>
    <w:rsid w:val="71F723E8"/>
    <w:rsid w:val="71FC5227"/>
    <w:rsid w:val="7202528F"/>
    <w:rsid w:val="72196F07"/>
    <w:rsid w:val="72317074"/>
    <w:rsid w:val="723472E2"/>
    <w:rsid w:val="72386A0D"/>
    <w:rsid w:val="72433C36"/>
    <w:rsid w:val="726C5886"/>
    <w:rsid w:val="727262A0"/>
    <w:rsid w:val="72727848"/>
    <w:rsid w:val="727B396C"/>
    <w:rsid w:val="727C1192"/>
    <w:rsid w:val="72806500"/>
    <w:rsid w:val="728511DC"/>
    <w:rsid w:val="72904C14"/>
    <w:rsid w:val="72A73849"/>
    <w:rsid w:val="72A84BC9"/>
    <w:rsid w:val="72CC0C1E"/>
    <w:rsid w:val="72F7152C"/>
    <w:rsid w:val="72FA1ED6"/>
    <w:rsid w:val="72FE21A1"/>
    <w:rsid w:val="73096143"/>
    <w:rsid w:val="73124BBA"/>
    <w:rsid w:val="732C3B50"/>
    <w:rsid w:val="73354371"/>
    <w:rsid w:val="733C27F4"/>
    <w:rsid w:val="733D3183"/>
    <w:rsid w:val="73432F84"/>
    <w:rsid w:val="734453F6"/>
    <w:rsid w:val="73463681"/>
    <w:rsid w:val="734D4E6B"/>
    <w:rsid w:val="735C71B3"/>
    <w:rsid w:val="7374494E"/>
    <w:rsid w:val="737816A8"/>
    <w:rsid w:val="737C58BE"/>
    <w:rsid w:val="737E7075"/>
    <w:rsid w:val="73937D3A"/>
    <w:rsid w:val="73A31C75"/>
    <w:rsid w:val="73A721D5"/>
    <w:rsid w:val="73AE3CBE"/>
    <w:rsid w:val="73AF49BD"/>
    <w:rsid w:val="73B75174"/>
    <w:rsid w:val="73C31EC7"/>
    <w:rsid w:val="73CD7CF6"/>
    <w:rsid w:val="73E154A0"/>
    <w:rsid w:val="73F641AB"/>
    <w:rsid w:val="73F92E98"/>
    <w:rsid w:val="740E2030"/>
    <w:rsid w:val="74144EA0"/>
    <w:rsid w:val="741D661B"/>
    <w:rsid w:val="74291CE9"/>
    <w:rsid w:val="742A3BDB"/>
    <w:rsid w:val="74336DB5"/>
    <w:rsid w:val="74347BB6"/>
    <w:rsid w:val="743A3D1F"/>
    <w:rsid w:val="744426E2"/>
    <w:rsid w:val="745466A7"/>
    <w:rsid w:val="74601BD6"/>
    <w:rsid w:val="74750914"/>
    <w:rsid w:val="74785503"/>
    <w:rsid w:val="74822038"/>
    <w:rsid w:val="74830D5C"/>
    <w:rsid w:val="748C29E9"/>
    <w:rsid w:val="749E3408"/>
    <w:rsid w:val="74AB4551"/>
    <w:rsid w:val="74B94487"/>
    <w:rsid w:val="74D34A2A"/>
    <w:rsid w:val="74E0285E"/>
    <w:rsid w:val="74E41E18"/>
    <w:rsid w:val="74EE7A3F"/>
    <w:rsid w:val="74F4751F"/>
    <w:rsid w:val="74F94A87"/>
    <w:rsid w:val="74F97E05"/>
    <w:rsid w:val="75010FAB"/>
    <w:rsid w:val="751968C4"/>
    <w:rsid w:val="752341C1"/>
    <w:rsid w:val="75421423"/>
    <w:rsid w:val="755172C5"/>
    <w:rsid w:val="755529D0"/>
    <w:rsid w:val="7567351D"/>
    <w:rsid w:val="75692C6E"/>
    <w:rsid w:val="757C1012"/>
    <w:rsid w:val="759B6AFB"/>
    <w:rsid w:val="759E4EA7"/>
    <w:rsid w:val="75C068A9"/>
    <w:rsid w:val="75CC0E61"/>
    <w:rsid w:val="75D0697E"/>
    <w:rsid w:val="75DB4086"/>
    <w:rsid w:val="75DF68BB"/>
    <w:rsid w:val="75E417B2"/>
    <w:rsid w:val="76132FE4"/>
    <w:rsid w:val="762239BB"/>
    <w:rsid w:val="762A014F"/>
    <w:rsid w:val="763656E0"/>
    <w:rsid w:val="763C3EA3"/>
    <w:rsid w:val="76400507"/>
    <w:rsid w:val="764440D9"/>
    <w:rsid w:val="765B1914"/>
    <w:rsid w:val="765C674B"/>
    <w:rsid w:val="7663578F"/>
    <w:rsid w:val="768E55DA"/>
    <w:rsid w:val="769207BD"/>
    <w:rsid w:val="769F6C8C"/>
    <w:rsid w:val="76A0160E"/>
    <w:rsid w:val="76A54445"/>
    <w:rsid w:val="76BD097A"/>
    <w:rsid w:val="76C5396B"/>
    <w:rsid w:val="76CE25D0"/>
    <w:rsid w:val="76D64223"/>
    <w:rsid w:val="76E30140"/>
    <w:rsid w:val="76E61D96"/>
    <w:rsid w:val="76EB730E"/>
    <w:rsid w:val="76F63E3A"/>
    <w:rsid w:val="76F754DC"/>
    <w:rsid w:val="77294C16"/>
    <w:rsid w:val="77363120"/>
    <w:rsid w:val="775F3709"/>
    <w:rsid w:val="777A7A3E"/>
    <w:rsid w:val="777C2047"/>
    <w:rsid w:val="777E72EB"/>
    <w:rsid w:val="77837BFC"/>
    <w:rsid w:val="77872A68"/>
    <w:rsid w:val="778963A8"/>
    <w:rsid w:val="7795400E"/>
    <w:rsid w:val="77A45D40"/>
    <w:rsid w:val="77A95C32"/>
    <w:rsid w:val="77AB005F"/>
    <w:rsid w:val="77AB1F47"/>
    <w:rsid w:val="77B63286"/>
    <w:rsid w:val="77D719C1"/>
    <w:rsid w:val="77E17B5D"/>
    <w:rsid w:val="77F8029D"/>
    <w:rsid w:val="780D0AF4"/>
    <w:rsid w:val="78106987"/>
    <w:rsid w:val="781B54E5"/>
    <w:rsid w:val="78260A22"/>
    <w:rsid w:val="782D2D42"/>
    <w:rsid w:val="783212C7"/>
    <w:rsid w:val="78324765"/>
    <w:rsid w:val="783B622A"/>
    <w:rsid w:val="783D34F5"/>
    <w:rsid w:val="784063F8"/>
    <w:rsid w:val="784D0357"/>
    <w:rsid w:val="784F39AC"/>
    <w:rsid w:val="78555C36"/>
    <w:rsid w:val="785B044D"/>
    <w:rsid w:val="785F7AC3"/>
    <w:rsid w:val="78617FD5"/>
    <w:rsid w:val="78854964"/>
    <w:rsid w:val="788F6B73"/>
    <w:rsid w:val="78981E14"/>
    <w:rsid w:val="78A16DC0"/>
    <w:rsid w:val="78A64E78"/>
    <w:rsid w:val="78BC4079"/>
    <w:rsid w:val="78BF6574"/>
    <w:rsid w:val="78CB79FF"/>
    <w:rsid w:val="78D163F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625528"/>
    <w:rsid w:val="7963001B"/>
    <w:rsid w:val="796411F3"/>
    <w:rsid w:val="796528F1"/>
    <w:rsid w:val="79782668"/>
    <w:rsid w:val="797B4622"/>
    <w:rsid w:val="797D7C7B"/>
    <w:rsid w:val="798473C1"/>
    <w:rsid w:val="798B6B28"/>
    <w:rsid w:val="79A917D5"/>
    <w:rsid w:val="79E8724B"/>
    <w:rsid w:val="79F866D7"/>
    <w:rsid w:val="7A0D5030"/>
    <w:rsid w:val="7A1F0B92"/>
    <w:rsid w:val="7A2F0FE2"/>
    <w:rsid w:val="7A2F6A25"/>
    <w:rsid w:val="7A375628"/>
    <w:rsid w:val="7A3B0D02"/>
    <w:rsid w:val="7A3C0448"/>
    <w:rsid w:val="7A4152A0"/>
    <w:rsid w:val="7A462225"/>
    <w:rsid w:val="7A4B1579"/>
    <w:rsid w:val="7A560120"/>
    <w:rsid w:val="7A644184"/>
    <w:rsid w:val="7A9B6D29"/>
    <w:rsid w:val="7A9F5588"/>
    <w:rsid w:val="7AAF3A90"/>
    <w:rsid w:val="7AB01D8D"/>
    <w:rsid w:val="7AB2063A"/>
    <w:rsid w:val="7ABE4F6D"/>
    <w:rsid w:val="7ABF15A2"/>
    <w:rsid w:val="7AC8595C"/>
    <w:rsid w:val="7ACC7622"/>
    <w:rsid w:val="7AD83D61"/>
    <w:rsid w:val="7AD8638B"/>
    <w:rsid w:val="7AE04EF0"/>
    <w:rsid w:val="7AE66DF9"/>
    <w:rsid w:val="7AE9138D"/>
    <w:rsid w:val="7AF30762"/>
    <w:rsid w:val="7AF5755C"/>
    <w:rsid w:val="7B036303"/>
    <w:rsid w:val="7B0831DB"/>
    <w:rsid w:val="7B127C9A"/>
    <w:rsid w:val="7B132239"/>
    <w:rsid w:val="7B14085D"/>
    <w:rsid w:val="7B21591B"/>
    <w:rsid w:val="7B2931DB"/>
    <w:rsid w:val="7B3525E5"/>
    <w:rsid w:val="7B371549"/>
    <w:rsid w:val="7B3B4883"/>
    <w:rsid w:val="7B4868F2"/>
    <w:rsid w:val="7B4F6860"/>
    <w:rsid w:val="7B616B8F"/>
    <w:rsid w:val="7B6318CD"/>
    <w:rsid w:val="7B77268D"/>
    <w:rsid w:val="7B7D6711"/>
    <w:rsid w:val="7B7F209E"/>
    <w:rsid w:val="7B854D5B"/>
    <w:rsid w:val="7B990D55"/>
    <w:rsid w:val="7B9D1C0D"/>
    <w:rsid w:val="7BA521B3"/>
    <w:rsid w:val="7BAF270A"/>
    <w:rsid w:val="7BBE34FB"/>
    <w:rsid w:val="7BC27BB4"/>
    <w:rsid w:val="7BCE26A5"/>
    <w:rsid w:val="7BE7137F"/>
    <w:rsid w:val="7BF333D1"/>
    <w:rsid w:val="7C036F42"/>
    <w:rsid w:val="7C18182D"/>
    <w:rsid w:val="7C1C50AC"/>
    <w:rsid w:val="7C1E48E8"/>
    <w:rsid w:val="7C302A72"/>
    <w:rsid w:val="7C3D63E5"/>
    <w:rsid w:val="7C6762E3"/>
    <w:rsid w:val="7C6F2369"/>
    <w:rsid w:val="7C8A0A6B"/>
    <w:rsid w:val="7C8C4745"/>
    <w:rsid w:val="7C930BAE"/>
    <w:rsid w:val="7CBA5AF6"/>
    <w:rsid w:val="7CBF7665"/>
    <w:rsid w:val="7CBF7924"/>
    <w:rsid w:val="7CCB2B42"/>
    <w:rsid w:val="7CDF2E23"/>
    <w:rsid w:val="7CFC37A3"/>
    <w:rsid w:val="7D0522E0"/>
    <w:rsid w:val="7D176CD4"/>
    <w:rsid w:val="7D18193F"/>
    <w:rsid w:val="7D31608B"/>
    <w:rsid w:val="7D316BAB"/>
    <w:rsid w:val="7D3C36D7"/>
    <w:rsid w:val="7D4C074A"/>
    <w:rsid w:val="7D4E6D0D"/>
    <w:rsid w:val="7D6D7F9D"/>
    <w:rsid w:val="7D737ECC"/>
    <w:rsid w:val="7D7F4D51"/>
    <w:rsid w:val="7D8354C7"/>
    <w:rsid w:val="7D9011B8"/>
    <w:rsid w:val="7D941C0F"/>
    <w:rsid w:val="7DAB67A3"/>
    <w:rsid w:val="7DB44B27"/>
    <w:rsid w:val="7DC92892"/>
    <w:rsid w:val="7DDC1687"/>
    <w:rsid w:val="7DDC5561"/>
    <w:rsid w:val="7DE53A1D"/>
    <w:rsid w:val="7DE805EC"/>
    <w:rsid w:val="7DEC4C5D"/>
    <w:rsid w:val="7E095E5B"/>
    <w:rsid w:val="7E0D1655"/>
    <w:rsid w:val="7E180D00"/>
    <w:rsid w:val="7E1A5F33"/>
    <w:rsid w:val="7E1B1677"/>
    <w:rsid w:val="7E1B4DBE"/>
    <w:rsid w:val="7E285AF8"/>
    <w:rsid w:val="7E377CAE"/>
    <w:rsid w:val="7E3B0F1A"/>
    <w:rsid w:val="7E4C0278"/>
    <w:rsid w:val="7E554F28"/>
    <w:rsid w:val="7E582A5A"/>
    <w:rsid w:val="7E705793"/>
    <w:rsid w:val="7E8209B3"/>
    <w:rsid w:val="7E851695"/>
    <w:rsid w:val="7E865444"/>
    <w:rsid w:val="7E970A59"/>
    <w:rsid w:val="7EA845E3"/>
    <w:rsid w:val="7EAF7104"/>
    <w:rsid w:val="7EB270C2"/>
    <w:rsid w:val="7EC1307B"/>
    <w:rsid w:val="7ECB20C5"/>
    <w:rsid w:val="7ED9614C"/>
    <w:rsid w:val="7EEC2601"/>
    <w:rsid w:val="7F0E419C"/>
    <w:rsid w:val="7F181ACD"/>
    <w:rsid w:val="7F1A430A"/>
    <w:rsid w:val="7F1A7380"/>
    <w:rsid w:val="7F1A7D15"/>
    <w:rsid w:val="7F1B187E"/>
    <w:rsid w:val="7F1B6A1F"/>
    <w:rsid w:val="7F1C3521"/>
    <w:rsid w:val="7F1C6A87"/>
    <w:rsid w:val="7F1E4033"/>
    <w:rsid w:val="7F2C2C1A"/>
    <w:rsid w:val="7F341C62"/>
    <w:rsid w:val="7F36637D"/>
    <w:rsid w:val="7F497E6B"/>
    <w:rsid w:val="7F5C2611"/>
    <w:rsid w:val="7F5D1468"/>
    <w:rsid w:val="7F6652E2"/>
    <w:rsid w:val="7F721CC2"/>
    <w:rsid w:val="7F7815B7"/>
    <w:rsid w:val="7F7C5084"/>
    <w:rsid w:val="7F8D6516"/>
    <w:rsid w:val="7F9075B7"/>
    <w:rsid w:val="7F9614FF"/>
    <w:rsid w:val="7F9C2851"/>
    <w:rsid w:val="7F9C3B32"/>
    <w:rsid w:val="7FC00AC8"/>
    <w:rsid w:val="7FCB421A"/>
    <w:rsid w:val="7FCF058D"/>
    <w:rsid w:val="7FD25D7C"/>
    <w:rsid w:val="7FDE09C8"/>
    <w:rsid w:val="7FDE5C9E"/>
    <w:rsid w:val="7FE655FC"/>
    <w:rsid w:val="7FE677B0"/>
    <w:rsid w:val="7FFC65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it-IT" w:eastAsia="it-IT"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1E8F"/>
    <w:pPr>
      <w:widowControl w:val="0"/>
      <w:spacing w:after="160" w:line="259" w:lineRule="auto"/>
      <w:jc w:val="both"/>
    </w:pPr>
    <w:rPr>
      <w:rFonts w:ascii="Times New Roman" w:eastAsiaTheme="minorEastAsia" w:hAnsi="Times New Roman"/>
      <w:kern w:val="2"/>
      <w:sz w:val="21"/>
      <w:szCs w:val="24"/>
      <w:lang w:val="en-US" w:eastAsia="zh-CN"/>
    </w:rPr>
  </w:style>
  <w:style w:type="paragraph" w:styleId="Heading1">
    <w:name w:val="heading 1"/>
    <w:basedOn w:val="Normal"/>
    <w:next w:val="Normal"/>
    <w:link w:val="Heading1Char"/>
    <w:qFormat/>
    <w:rsid w:val="00331E8F"/>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331E8F"/>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rsid w:val="00331E8F"/>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rsid w:val="00331E8F"/>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rsid w:val="00331E8F"/>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331E8F"/>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331E8F"/>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331E8F"/>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331E8F"/>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331E8F"/>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rsid w:val="00331E8F"/>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rsid w:val="00331E8F"/>
    <w:pPr>
      <w:jc w:val="left"/>
    </w:pPr>
  </w:style>
  <w:style w:type="paragraph" w:styleId="TOC7">
    <w:name w:val="toc 7"/>
    <w:basedOn w:val="Normal"/>
    <w:next w:val="Normal"/>
    <w:qFormat/>
    <w:rsid w:val="00331E8F"/>
    <w:pPr>
      <w:tabs>
        <w:tab w:val="right" w:leader="dot" w:pos="9241"/>
      </w:tabs>
      <w:ind w:firstLineChars="500" w:firstLine="500"/>
      <w:jc w:val="left"/>
    </w:pPr>
    <w:rPr>
      <w:rFonts w:ascii="宋体"/>
      <w:szCs w:val="21"/>
    </w:rPr>
  </w:style>
  <w:style w:type="paragraph" w:styleId="ListNumber2">
    <w:name w:val="List Number 2"/>
    <w:basedOn w:val="ListNumber"/>
    <w:qFormat/>
    <w:rsid w:val="00331E8F"/>
    <w:pPr>
      <w:ind w:left="851"/>
    </w:pPr>
  </w:style>
  <w:style w:type="paragraph" w:styleId="ListNumber">
    <w:name w:val="List Number"/>
    <w:basedOn w:val="List"/>
    <w:qFormat/>
    <w:rsid w:val="00331E8F"/>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rsid w:val="00331E8F"/>
    <w:pPr>
      <w:ind w:left="200" w:hangingChars="200" w:hanging="200"/>
      <w:contextualSpacing/>
    </w:pPr>
  </w:style>
  <w:style w:type="paragraph" w:styleId="ListBullet4">
    <w:name w:val="List Bullet 4"/>
    <w:basedOn w:val="ListBullet3"/>
    <w:qFormat/>
    <w:rsid w:val="00331E8F"/>
    <w:pPr>
      <w:ind w:left="1418"/>
    </w:pPr>
  </w:style>
  <w:style w:type="paragraph" w:styleId="ListBullet3">
    <w:name w:val="List Bullet 3"/>
    <w:basedOn w:val="ListBullet2"/>
    <w:qFormat/>
    <w:rsid w:val="00331E8F"/>
    <w:pPr>
      <w:ind w:left="1135"/>
    </w:pPr>
  </w:style>
  <w:style w:type="paragraph" w:styleId="ListBullet2">
    <w:name w:val="List Bullet 2"/>
    <w:basedOn w:val="ListBullet"/>
    <w:qFormat/>
    <w:rsid w:val="00331E8F"/>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rsid w:val="00331E8F"/>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rsid w:val="00331E8F"/>
    <w:pPr>
      <w:ind w:left="1680" w:hanging="210"/>
      <w:jc w:val="left"/>
    </w:pPr>
    <w:rPr>
      <w:rFonts w:ascii="Calibri" w:hAnsi="Calibri"/>
      <w:sz w:val="20"/>
      <w:szCs w:val="20"/>
    </w:rPr>
  </w:style>
  <w:style w:type="paragraph" w:styleId="Caption">
    <w:name w:val="caption"/>
    <w:basedOn w:val="Normal"/>
    <w:next w:val="Normal"/>
    <w:link w:val="CaptionChar"/>
    <w:qFormat/>
    <w:rsid w:val="00331E8F"/>
    <w:pPr>
      <w:spacing w:before="152"/>
    </w:pPr>
    <w:rPr>
      <w:rFonts w:ascii="Arial" w:eastAsia="SimHei" w:hAnsi="Arial" w:cs="Arial"/>
      <w:sz w:val="20"/>
      <w:szCs w:val="20"/>
    </w:rPr>
  </w:style>
  <w:style w:type="paragraph" w:styleId="Index5">
    <w:name w:val="index 5"/>
    <w:basedOn w:val="Normal"/>
    <w:next w:val="Normal"/>
    <w:qFormat/>
    <w:rsid w:val="00331E8F"/>
    <w:pPr>
      <w:ind w:left="1050" w:hanging="210"/>
      <w:jc w:val="left"/>
    </w:pPr>
    <w:rPr>
      <w:rFonts w:ascii="Calibri" w:hAnsi="Calibri"/>
      <w:sz w:val="20"/>
      <w:szCs w:val="20"/>
    </w:rPr>
  </w:style>
  <w:style w:type="paragraph" w:styleId="DocumentMap">
    <w:name w:val="Document Map"/>
    <w:basedOn w:val="Normal"/>
    <w:link w:val="DocumentMapChar"/>
    <w:unhideWhenUsed/>
    <w:qFormat/>
    <w:rsid w:val="00331E8F"/>
    <w:rPr>
      <w:rFonts w:ascii="宋体"/>
      <w:sz w:val="18"/>
      <w:szCs w:val="18"/>
    </w:rPr>
  </w:style>
  <w:style w:type="paragraph" w:styleId="Index6">
    <w:name w:val="index 6"/>
    <w:basedOn w:val="Normal"/>
    <w:next w:val="Normal"/>
    <w:qFormat/>
    <w:rsid w:val="00331E8F"/>
    <w:pPr>
      <w:ind w:left="1260" w:hanging="210"/>
      <w:jc w:val="left"/>
    </w:pPr>
    <w:rPr>
      <w:rFonts w:ascii="Calibri" w:hAnsi="Calibri"/>
      <w:sz w:val="20"/>
      <w:szCs w:val="20"/>
    </w:rPr>
  </w:style>
  <w:style w:type="paragraph" w:styleId="BodyText">
    <w:name w:val="Body Text"/>
    <w:basedOn w:val="Normal"/>
    <w:link w:val="BodyTextChar"/>
    <w:qFormat/>
    <w:rsid w:val="00331E8F"/>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rsid w:val="00331E8F"/>
    <w:pPr>
      <w:ind w:leftChars="200" w:left="100" w:hangingChars="200" w:hanging="200"/>
      <w:contextualSpacing/>
    </w:pPr>
  </w:style>
  <w:style w:type="paragraph" w:styleId="Index4">
    <w:name w:val="index 4"/>
    <w:basedOn w:val="Normal"/>
    <w:next w:val="Normal"/>
    <w:qFormat/>
    <w:rsid w:val="00331E8F"/>
    <w:pPr>
      <w:ind w:left="840" w:hanging="210"/>
      <w:jc w:val="left"/>
    </w:pPr>
    <w:rPr>
      <w:rFonts w:ascii="Calibri" w:hAnsi="Calibri"/>
      <w:sz w:val="20"/>
      <w:szCs w:val="20"/>
    </w:rPr>
  </w:style>
  <w:style w:type="paragraph" w:styleId="TOC5">
    <w:name w:val="toc 5"/>
    <w:basedOn w:val="Normal"/>
    <w:next w:val="Normal"/>
    <w:qFormat/>
    <w:rsid w:val="00331E8F"/>
    <w:pPr>
      <w:tabs>
        <w:tab w:val="right" w:leader="dot" w:pos="9241"/>
      </w:tabs>
      <w:ind w:firstLineChars="300" w:firstLine="300"/>
      <w:jc w:val="left"/>
    </w:pPr>
    <w:rPr>
      <w:rFonts w:ascii="宋体"/>
      <w:szCs w:val="21"/>
    </w:rPr>
  </w:style>
  <w:style w:type="paragraph" w:styleId="TOC3">
    <w:name w:val="toc 3"/>
    <w:basedOn w:val="Normal"/>
    <w:next w:val="Normal"/>
    <w:qFormat/>
    <w:rsid w:val="00331E8F"/>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rsid w:val="00331E8F"/>
    <w:pPr>
      <w:widowControl/>
      <w:spacing w:before="40"/>
      <w:jc w:val="left"/>
    </w:pPr>
    <w:rPr>
      <w:rFonts w:ascii="Consolas" w:eastAsia="Calibri" w:hAnsi="Consolas"/>
      <w:kern w:val="0"/>
      <w:szCs w:val="21"/>
      <w:lang w:eastAsia="en-US"/>
    </w:rPr>
  </w:style>
  <w:style w:type="paragraph" w:styleId="ListBullet5">
    <w:name w:val="List Bullet 5"/>
    <w:basedOn w:val="ListBullet4"/>
    <w:qFormat/>
    <w:rsid w:val="00331E8F"/>
    <w:pPr>
      <w:ind w:left="1702"/>
    </w:pPr>
  </w:style>
  <w:style w:type="paragraph" w:styleId="TOC8">
    <w:name w:val="toc 8"/>
    <w:basedOn w:val="Normal"/>
    <w:next w:val="Normal"/>
    <w:qFormat/>
    <w:rsid w:val="00331E8F"/>
    <w:pPr>
      <w:tabs>
        <w:tab w:val="right" w:leader="dot" w:pos="9241"/>
      </w:tabs>
      <w:ind w:firstLineChars="600" w:firstLine="607"/>
      <w:jc w:val="left"/>
    </w:pPr>
    <w:rPr>
      <w:rFonts w:ascii="宋体"/>
      <w:szCs w:val="21"/>
    </w:rPr>
  </w:style>
  <w:style w:type="paragraph" w:styleId="Index3">
    <w:name w:val="index 3"/>
    <w:basedOn w:val="Normal"/>
    <w:next w:val="Normal"/>
    <w:qFormat/>
    <w:rsid w:val="00331E8F"/>
    <w:pPr>
      <w:ind w:left="630" w:hanging="210"/>
      <w:jc w:val="left"/>
    </w:pPr>
    <w:rPr>
      <w:rFonts w:ascii="Calibri" w:hAnsi="Calibri"/>
      <w:sz w:val="20"/>
      <w:szCs w:val="20"/>
    </w:rPr>
  </w:style>
  <w:style w:type="paragraph" w:styleId="EndnoteText">
    <w:name w:val="endnote text"/>
    <w:basedOn w:val="Normal"/>
    <w:link w:val="EndnoteTextChar"/>
    <w:qFormat/>
    <w:rsid w:val="00331E8F"/>
    <w:pPr>
      <w:snapToGrid w:val="0"/>
      <w:jc w:val="left"/>
    </w:pPr>
  </w:style>
  <w:style w:type="paragraph" w:styleId="BalloonText">
    <w:name w:val="Balloon Text"/>
    <w:basedOn w:val="Normal"/>
    <w:link w:val="BalloonTextChar"/>
    <w:unhideWhenUsed/>
    <w:qFormat/>
    <w:rsid w:val="00331E8F"/>
    <w:rPr>
      <w:sz w:val="18"/>
      <w:szCs w:val="18"/>
    </w:rPr>
  </w:style>
  <w:style w:type="paragraph" w:styleId="Footer">
    <w:name w:val="footer"/>
    <w:basedOn w:val="Normal"/>
    <w:link w:val="FooterChar"/>
    <w:uiPriority w:val="99"/>
    <w:qFormat/>
    <w:rsid w:val="00331E8F"/>
    <w:pPr>
      <w:tabs>
        <w:tab w:val="center" w:pos="4153"/>
        <w:tab w:val="right" w:pos="8306"/>
      </w:tabs>
      <w:snapToGrid w:val="0"/>
      <w:jc w:val="left"/>
    </w:pPr>
    <w:rPr>
      <w:sz w:val="18"/>
      <w:szCs w:val="18"/>
    </w:rPr>
  </w:style>
  <w:style w:type="paragraph" w:styleId="Header">
    <w:name w:val="header"/>
    <w:basedOn w:val="Normal"/>
    <w:link w:val="HeaderChar"/>
    <w:uiPriority w:val="99"/>
    <w:qFormat/>
    <w:rsid w:val="00331E8F"/>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rsid w:val="00331E8F"/>
    <w:pPr>
      <w:tabs>
        <w:tab w:val="right" w:leader="dot" w:pos="9242"/>
      </w:tabs>
      <w:spacing w:beforeLines="25" w:afterLines="25"/>
      <w:jc w:val="left"/>
    </w:pPr>
    <w:rPr>
      <w:rFonts w:ascii="宋体"/>
      <w:szCs w:val="21"/>
    </w:rPr>
  </w:style>
  <w:style w:type="paragraph" w:styleId="TOC4">
    <w:name w:val="toc 4"/>
    <w:basedOn w:val="Normal"/>
    <w:next w:val="Normal"/>
    <w:qFormat/>
    <w:rsid w:val="00331E8F"/>
    <w:pPr>
      <w:tabs>
        <w:tab w:val="right" w:leader="dot" w:pos="9241"/>
      </w:tabs>
      <w:ind w:firstLineChars="200" w:firstLine="200"/>
      <w:jc w:val="left"/>
    </w:pPr>
    <w:rPr>
      <w:rFonts w:ascii="宋体"/>
      <w:szCs w:val="21"/>
    </w:rPr>
  </w:style>
  <w:style w:type="paragraph" w:styleId="IndexHeading">
    <w:name w:val="index heading"/>
    <w:basedOn w:val="Normal"/>
    <w:next w:val="Index1"/>
    <w:qFormat/>
    <w:rsid w:val="00331E8F"/>
    <w:pPr>
      <w:spacing w:before="120" w:after="120"/>
      <w:jc w:val="center"/>
    </w:pPr>
    <w:rPr>
      <w:rFonts w:ascii="Calibri" w:hAnsi="Calibri"/>
      <w:b/>
      <w:bCs/>
      <w:iCs/>
      <w:szCs w:val="20"/>
    </w:rPr>
  </w:style>
  <w:style w:type="paragraph" w:styleId="Index1">
    <w:name w:val="index 1"/>
    <w:basedOn w:val="Normal"/>
    <w:next w:val="a"/>
    <w:qFormat/>
    <w:rsid w:val="00331E8F"/>
    <w:pPr>
      <w:tabs>
        <w:tab w:val="right" w:leader="dot" w:pos="9299"/>
      </w:tabs>
      <w:jc w:val="left"/>
    </w:pPr>
    <w:rPr>
      <w:rFonts w:ascii="宋体"/>
      <w:szCs w:val="21"/>
    </w:rPr>
  </w:style>
  <w:style w:type="paragraph" w:customStyle="1" w:styleId="a">
    <w:name w:val="段"/>
    <w:link w:val="CharChar"/>
    <w:qFormat/>
    <w:rsid w:val="00331E8F"/>
    <w:pPr>
      <w:tabs>
        <w:tab w:val="center" w:pos="4201"/>
        <w:tab w:val="right" w:leader="dot" w:pos="9298"/>
      </w:tabs>
      <w:autoSpaceDE w:val="0"/>
      <w:autoSpaceDN w:val="0"/>
      <w:spacing w:after="160" w:line="259" w:lineRule="auto"/>
      <w:ind w:firstLineChars="200" w:firstLine="420"/>
      <w:jc w:val="both"/>
    </w:pPr>
    <w:rPr>
      <w:rFonts w:ascii="宋体" w:eastAsiaTheme="minorEastAsia" w:hAnsi="Times New Roman"/>
      <w:sz w:val="21"/>
      <w:lang w:val="en-US" w:eastAsia="zh-CN"/>
    </w:rPr>
  </w:style>
  <w:style w:type="paragraph" w:styleId="FootnoteText">
    <w:name w:val="footnote text"/>
    <w:basedOn w:val="Normal"/>
    <w:link w:val="FootnoteTextChar"/>
    <w:qFormat/>
    <w:rsid w:val="00331E8F"/>
    <w:pPr>
      <w:tabs>
        <w:tab w:val="left" w:pos="0"/>
      </w:tabs>
      <w:snapToGrid w:val="0"/>
      <w:jc w:val="left"/>
    </w:pPr>
    <w:rPr>
      <w:rFonts w:ascii="宋体"/>
      <w:sz w:val="18"/>
      <w:szCs w:val="18"/>
    </w:rPr>
  </w:style>
  <w:style w:type="paragraph" w:styleId="TOC6">
    <w:name w:val="toc 6"/>
    <w:basedOn w:val="Normal"/>
    <w:next w:val="Normal"/>
    <w:qFormat/>
    <w:rsid w:val="00331E8F"/>
    <w:pPr>
      <w:tabs>
        <w:tab w:val="right" w:leader="dot" w:pos="9241"/>
      </w:tabs>
      <w:ind w:firstLineChars="400" w:firstLine="400"/>
      <w:jc w:val="left"/>
    </w:pPr>
    <w:rPr>
      <w:rFonts w:ascii="宋体"/>
      <w:szCs w:val="21"/>
    </w:rPr>
  </w:style>
  <w:style w:type="paragraph" w:styleId="List5">
    <w:name w:val="List 5"/>
    <w:basedOn w:val="List4"/>
    <w:qFormat/>
    <w:rsid w:val="00331E8F"/>
    <w:pPr>
      <w:ind w:left="1702"/>
    </w:pPr>
  </w:style>
  <w:style w:type="paragraph" w:styleId="List4">
    <w:name w:val="List 4"/>
    <w:basedOn w:val="List3"/>
    <w:qFormat/>
    <w:rsid w:val="00331E8F"/>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rsid w:val="00331E8F"/>
    <w:pPr>
      <w:ind w:left="1470" w:hanging="210"/>
      <w:jc w:val="left"/>
    </w:pPr>
    <w:rPr>
      <w:rFonts w:ascii="Calibri" w:hAnsi="Calibri"/>
      <w:sz w:val="20"/>
      <w:szCs w:val="20"/>
    </w:rPr>
  </w:style>
  <w:style w:type="paragraph" w:styleId="Index9">
    <w:name w:val="index 9"/>
    <w:basedOn w:val="Normal"/>
    <w:next w:val="Normal"/>
    <w:qFormat/>
    <w:rsid w:val="00331E8F"/>
    <w:pPr>
      <w:ind w:left="1890" w:hanging="210"/>
      <w:jc w:val="left"/>
    </w:pPr>
    <w:rPr>
      <w:rFonts w:ascii="Calibri" w:hAnsi="Calibri"/>
      <w:sz w:val="20"/>
      <w:szCs w:val="20"/>
    </w:rPr>
  </w:style>
  <w:style w:type="paragraph" w:styleId="TableofFigures">
    <w:name w:val="table of figures"/>
    <w:basedOn w:val="Normal"/>
    <w:next w:val="Normal"/>
    <w:uiPriority w:val="99"/>
    <w:qFormat/>
    <w:rsid w:val="00331E8F"/>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rsid w:val="00331E8F"/>
    <w:pPr>
      <w:tabs>
        <w:tab w:val="right" w:leader="dot" w:pos="9242"/>
      </w:tabs>
    </w:pPr>
    <w:rPr>
      <w:rFonts w:ascii="宋体"/>
      <w:szCs w:val="21"/>
    </w:rPr>
  </w:style>
  <w:style w:type="paragraph" w:styleId="TOC9">
    <w:name w:val="toc 9"/>
    <w:basedOn w:val="Normal"/>
    <w:next w:val="Normal"/>
    <w:qFormat/>
    <w:rsid w:val="00331E8F"/>
    <w:pPr>
      <w:ind w:left="1470"/>
      <w:jc w:val="left"/>
    </w:pPr>
    <w:rPr>
      <w:sz w:val="20"/>
      <w:szCs w:val="20"/>
    </w:rPr>
  </w:style>
  <w:style w:type="paragraph" w:styleId="NormalWeb">
    <w:name w:val="Normal (Web)"/>
    <w:basedOn w:val="Normal"/>
    <w:uiPriority w:val="99"/>
    <w:unhideWhenUsed/>
    <w:qFormat/>
    <w:rsid w:val="00331E8F"/>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rsid w:val="00331E8F"/>
    <w:pPr>
      <w:ind w:left="420" w:hanging="210"/>
      <w:jc w:val="left"/>
    </w:pPr>
    <w:rPr>
      <w:rFonts w:ascii="Calibri" w:hAnsi="Calibri"/>
      <w:sz w:val="20"/>
      <w:szCs w:val="20"/>
    </w:rPr>
  </w:style>
  <w:style w:type="character" w:styleId="EndnoteReference">
    <w:name w:val="endnote reference"/>
    <w:basedOn w:val="DefaultParagraphFont"/>
    <w:qFormat/>
    <w:rsid w:val="00331E8F"/>
    <w:rPr>
      <w:vertAlign w:val="superscript"/>
    </w:rPr>
  </w:style>
  <w:style w:type="character" w:styleId="PageNumber">
    <w:name w:val="page number"/>
    <w:basedOn w:val="DefaultParagraphFont"/>
    <w:qFormat/>
    <w:rsid w:val="00331E8F"/>
  </w:style>
  <w:style w:type="character" w:styleId="FollowedHyperlink">
    <w:name w:val="FollowedHyperlink"/>
    <w:basedOn w:val="DefaultParagraphFont"/>
    <w:qFormat/>
    <w:rsid w:val="00331E8F"/>
    <w:rPr>
      <w:color w:val="800080"/>
      <w:u w:val="single"/>
    </w:rPr>
  </w:style>
  <w:style w:type="character" w:styleId="Emphasis">
    <w:name w:val="Emphasis"/>
    <w:qFormat/>
    <w:rsid w:val="00331E8F"/>
    <w:rPr>
      <w:i/>
      <w:iCs/>
    </w:rPr>
  </w:style>
  <w:style w:type="character" w:styleId="Hyperlink">
    <w:name w:val="Hyperlink"/>
    <w:basedOn w:val="DefaultParagraphFont"/>
    <w:uiPriority w:val="99"/>
    <w:qFormat/>
    <w:rsid w:val="00331E8F"/>
    <w:rPr>
      <w:color w:val="0000FF"/>
      <w:spacing w:val="0"/>
      <w:w w:val="100"/>
      <w:szCs w:val="21"/>
      <w:u w:val="single"/>
      <w:lang w:val="en-US" w:eastAsia="zh-CN"/>
    </w:rPr>
  </w:style>
  <w:style w:type="character" w:styleId="CommentReference">
    <w:name w:val="annotation reference"/>
    <w:qFormat/>
    <w:rsid w:val="00331E8F"/>
    <w:rPr>
      <w:sz w:val="16"/>
    </w:rPr>
  </w:style>
  <w:style w:type="character" w:styleId="FootnoteReference">
    <w:name w:val="footnote reference"/>
    <w:basedOn w:val="DefaultParagraphFont"/>
    <w:qFormat/>
    <w:rsid w:val="00331E8F"/>
    <w:rPr>
      <w:vertAlign w:val="superscript"/>
    </w:rPr>
  </w:style>
  <w:style w:type="table" w:styleId="TableGrid">
    <w:name w:val="Table Grid"/>
    <w:basedOn w:val="TableNormal"/>
    <w:qFormat/>
    <w:rsid w:val="00331E8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qFormat/>
    <w:rsid w:val="00331E8F"/>
    <w:rPr>
      <w:kern w:val="2"/>
      <w:sz w:val="18"/>
      <w:szCs w:val="18"/>
    </w:rPr>
  </w:style>
  <w:style w:type="paragraph" w:customStyle="1" w:styleId="1">
    <w:name w:val="列出段落1"/>
    <w:basedOn w:val="Normal"/>
    <w:link w:val="Char"/>
    <w:uiPriority w:val="99"/>
    <w:unhideWhenUsed/>
    <w:qFormat/>
    <w:rsid w:val="00331E8F"/>
    <w:pPr>
      <w:ind w:firstLineChars="200" w:firstLine="420"/>
    </w:pPr>
  </w:style>
  <w:style w:type="character" w:customStyle="1" w:styleId="DocumentMapChar">
    <w:name w:val="Document Map Char"/>
    <w:basedOn w:val="DefaultParagraphFont"/>
    <w:link w:val="DocumentMap"/>
    <w:qFormat/>
    <w:rsid w:val="00331E8F"/>
    <w:rPr>
      <w:rFonts w:ascii="宋体"/>
      <w:kern w:val="2"/>
      <w:sz w:val="18"/>
      <w:szCs w:val="18"/>
    </w:rPr>
  </w:style>
  <w:style w:type="character" w:customStyle="1" w:styleId="Heading1Char">
    <w:name w:val="Heading 1 Char"/>
    <w:basedOn w:val="DefaultParagraphFont"/>
    <w:link w:val="Heading1"/>
    <w:qFormat/>
    <w:rsid w:val="00331E8F"/>
    <w:rPr>
      <w:b/>
      <w:bCs/>
      <w:kern w:val="44"/>
      <w:sz w:val="44"/>
      <w:szCs w:val="44"/>
    </w:rPr>
  </w:style>
  <w:style w:type="character" w:customStyle="1" w:styleId="Heading2Char">
    <w:name w:val="Heading 2 Char"/>
    <w:basedOn w:val="DefaultParagraphFont"/>
    <w:link w:val="Heading2"/>
    <w:qFormat/>
    <w:rsid w:val="00331E8F"/>
    <w:rPr>
      <w:rFonts w:ascii="Arial" w:eastAsia="MS Mincho" w:hAnsi="Arial"/>
      <w:sz w:val="32"/>
      <w:szCs w:val="32"/>
      <w:lang w:val="en-GB"/>
    </w:rPr>
  </w:style>
  <w:style w:type="character" w:customStyle="1" w:styleId="Heading3Char">
    <w:name w:val="Heading 3 Char"/>
    <w:basedOn w:val="DefaultParagraphFont"/>
    <w:link w:val="Heading3"/>
    <w:qFormat/>
    <w:rsid w:val="00331E8F"/>
    <w:rPr>
      <w:b/>
      <w:bCs/>
      <w:kern w:val="2"/>
      <w:sz w:val="32"/>
      <w:szCs w:val="32"/>
    </w:rPr>
  </w:style>
  <w:style w:type="character" w:customStyle="1" w:styleId="Heading4Char">
    <w:name w:val="Heading 4 Char"/>
    <w:basedOn w:val="DefaultParagraphFont"/>
    <w:link w:val="Heading4"/>
    <w:qFormat/>
    <w:rsid w:val="00331E8F"/>
    <w:rPr>
      <w:rFonts w:ascii="Arial" w:eastAsia="SimHei" w:hAnsi="Arial"/>
      <w:b/>
      <w:kern w:val="2"/>
      <w:sz w:val="28"/>
      <w:szCs w:val="24"/>
    </w:rPr>
  </w:style>
  <w:style w:type="character" w:customStyle="1" w:styleId="Heading5Char">
    <w:name w:val="Heading 5 Char"/>
    <w:basedOn w:val="DefaultParagraphFont"/>
    <w:link w:val="Heading5"/>
    <w:qFormat/>
    <w:rsid w:val="00331E8F"/>
    <w:rPr>
      <w:b/>
      <w:kern w:val="2"/>
      <w:sz w:val="28"/>
      <w:szCs w:val="24"/>
    </w:rPr>
  </w:style>
  <w:style w:type="character" w:customStyle="1" w:styleId="Heading6Char">
    <w:name w:val="Heading 6 Char"/>
    <w:basedOn w:val="DefaultParagraphFont"/>
    <w:link w:val="Heading6"/>
    <w:qFormat/>
    <w:rsid w:val="00331E8F"/>
    <w:rPr>
      <w:rFonts w:ascii="Arial" w:eastAsia="SimHei" w:hAnsi="Arial"/>
      <w:b/>
      <w:kern w:val="2"/>
      <w:sz w:val="24"/>
      <w:szCs w:val="24"/>
    </w:rPr>
  </w:style>
  <w:style w:type="character" w:customStyle="1" w:styleId="Heading7Char">
    <w:name w:val="Heading 7 Char"/>
    <w:basedOn w:val="DefaultParagraphFont"/>
    <w:link w:val="Heading7"/>
    <w:qFormat/>
    <w:rsid w:val="00331E8F"/>
    <w:rPr>
      <w:b/>
      <w:kern w:val="2"/>
      <w:sz w:val="24"/>
      <w:szCs w:val="24"/>
    </w:rPr>
  </w:style>
  <w:style w:type="character" w:customStyle="1" w:styleId="Heading8Char">
    <w:name w:val="Heading 8 Char"/>
    <w:basedOn w:val="DefaultParagraphFont"/>
    <w:link w:val="Heading8"/>
    <w:qFormat/>
    <w:rsid w:val="00331E8F"/>
    <w:rPr>
      <w:rFonts w:ascii="Arial" w:eastAsia="SimHei" w:hAnsi="Arial"/>
      <w:kern w:val="2"/>
      <w:sz w:val="24"/>
      <w:szCs w:val="24"/>
    </w:rPr>
  </w:style>
  <w:style w:type="character" w:customStyle="1" w:styleId="Heading9Char">
    <w:name w:val="Heading 9 Char"/>
    <w:basedOn w:val="DefaultParagraphFont"/>
    <w:link w:val="Heading9"/>
    <w:qFormat/>
    <w:rsid w:val="00331E8F"/>
    <w:rPr>
      <w:rFonts w:ascii="Arial" w:eastAsia="SimHei" w:hAnsi="Arial"/>
      <w:kern w:val="2"/>
      <w:sz w:val="21"/>
      <w:szCs w:val="24"/>
    </w:rPr>
  </w:style>
  <w:style w:type="character" w:customStyle="1" w:styleId="CharChar5">
    <w:name w:val="Char Char5"/>
    <w:qFormat/>
    <w:rsid w:val="00331E8F"/>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331E8F"/>
    <w:rPr>
      <w:rFonts w:ascii="Arial" w:eastAsia="MS Mincho" w:hAnsi="Arial"/>
      <w:szCs w:val="24"/>
      <w:lang w:val="en-GB" w:eastAsia="en-GB" w:bidi="ar-SA"/>
    </w:rPr>
  </w:style>
  <w:style w:type="character" w:customStyle="1" w:styleId="Doc-text2Char">
    <w:name w:val="Doc-text2 Char"/>
    <w:qFormat/>
    <w:rsid w:val="00331E8F"/>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331E8F"/>
    <w:pPr>
      <w:tabs>
        <w:tab w:val="left" w:pos="1259"/>
      </w:tabs>
      <w:ind w:left="1619" w:hanging="360"/>
    </w:pPr>
  </w:style>
  <w:style w:type="paragraph" w:customStyle="1" w:styleId="Doc-text2">
    <w:name w:val="Doc-text2"/>
    <w:basedOn w:val="Normal"/>
    <w:link w:val="Doc-text2CharChar"/>
    <w:qFormat/>
    <w:rsid w:val="00331E8F"/>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sid w:val="00331E8F"/>
    <w:rPr>
      <w:rFonts w:ascii="Arial" w:eastAsia="MS Mincho" w:hAnsi="Arial"/>
      <w:b/>
      <w:szCs w:val="24"/>
      <w:lang w:val="en-GB" w:eastAsia="en-GB"/>
    </w:rPr>
  </w:style>
  <w:style w:type="paragraph" w:customStyle="1" w:styleId="BoldComments">
    <w:name w:val="Bold Comments"/>
    <w:basedOn w:val="SubHeading"/>
    <w:link w:val="BoldCommentsChar"/>
    <w:qFormat/>
    <w:rsid w:val="00331E8F"/>
  </w:style>
  <w:style w:type="paragraph" w:customStyle="1" w:styleId="SubHeading">
    <w:name w:val="SubHeading"/>
    <w:basedOn w:val="Normal"/>
    <w:next w:val="Doc-title"/>
    <w:link w:val="SubHeadingCharChar"/>
    <w:qFormat/>
    <w:rsid w:val="00331E8F"/>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rsid w:val="00331E8F"/>
    <w:pPr>
      <w:widowControl/>
      <w:ind w:left="1260" w:hanging="1260"/>
      <w:jc w:val="left"/>
    </w:pPr>
    <w:rPr>
      <w:rFonts w:ascii="Arial" w:eastAsia="MS Mincho" w:hAnsi="Arial"/>
      <w:kern w:val="0"/>
      <w:sz w:val="20"/>
      <w:lang w:val="en-GB" w:eastAsia="en-GB"/>
    </w:rPr>
  </w:style>
  <w:style w:type="character" w:customStyle="1" w:styleId="THChar">
    <w:name w:val="TH Char"/>
    <w:link w:val="TH"/>
    <w:qFormat/>
    <w:rsid w:val="00331E8F"/>
    <w:rPr>
      <w:rFonts w:ascii="Arial" w:eastAsia="Batang" w:hAnsi="Arial"/>
      <w:b/>
      <w:color w:val="0000FF"/>
      <w:kern w:val="2"/>
      <w:lang w:eastAsia="en-US"/>
    </w:rPr>
  </w:style>
  <w:style w:type="paragraph" w:customStyle="1" w:styleId="TH">
    <w:name w:val="TH"/>
    <w:basedOn w:val="Normal"/>
    <w:link w:val="THChar"/>
    <w:qFormat/>
    <w:rsid w:val="00331E8F"/>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sid w:val="00331E8F"/>
    <w:rPr>
      <w:rFonts w:ascii="Arial" w:eastAsia="SimHei" w:hAnsi="Arial" w:cs="Arial"/>
      <w:kern w:val="2"/>
    </w:rPr>
  </w:style>
  <w:style w:type="character" w:customStyle="1" w:styleId="3CharChar">
    <w:name w:val="标题 3 Char Char"/>
    <w:basedOn w:val="DefaultParagraphFont"/>
    <w:qFormat/>
    <w:rsid w:val="00331E8F"/>
    <w:rPr>
      <w:b/>
      <w:bCs/>
      <w:kern w:val="2"/>
      <w:sz w:val="32"/>
      <w:szCs w:val="32"/>
    </w:rPr>
  </w:style>
  <w:style w:type="character" w:customStyle="1" w:styleId="CommentSubjectChar">
    <w:name w:val="Comment Subject Char"/>
    <w:basedOn w:val="Char0"/>
    <w:link w:val="CommentSubject"/>
    <w:semiHidden/>
    <w:qFormat/>
    <w:rsid w:val="00331E8F"/>
    <w:rPr>
      <w:rFonts w:ascii="Arial" w:eastAsia="MS Mincho" w:hAnsi="Arial"/>
      <w:b/>
      <w:bCs/>
      <w:lang w:val="en-GB" w:eastAsia="en-GB"/>
    </w:rPr>
  </w:style>
  <w:style w:type="character" w:customStyle="1" w:styleId="Char0">
    <w:name w:val="批注文字 Char"/>
    <w:basedOn w:val="DefaultParagraphFont"/>
    <w:qFormat/>
    <w:rsid w:val="00331E8F"/>
    <w:rPr>
      <w:rFonts w:eastAsia="MS Mincho"/>
      <w:lang w:val="en-GB"/>
    </w:rPr>
  </w:style>
  <w:style w:type="character" w:customStyle="1" w:styleId="B1Char1">
    <w:name w:val="B1 Char1"/>
    <w:link w:val="B1"/>
    <w:qFormat/>
    <w:locked/>
    <w:rsid w:val="00331E8F"/>
    <w:rPr>
      <w:lang w:val="en-GB" w:eastAsia="ja-JP"/>
    </w:rPr>
  </w:style>
  <w:style w:type="paragraph" w:customStyle="1" w:styleId="B1">
    <w:name w:val="B1"/>
    <w:basedOn w:val="List"/>
    <w:link w:val="B1Char1"/>
    <w:qFormat/>
    <w:rsid w:val="00331E8F"/>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sid w:val="00331E8F"/>
    <w:rPr>
      <w:rFonts w:ascii="Arial" w:eastAsia="MS Mincho" w:hAnsi="Arial"/>
      <w:b/>
      <w:szCs w:val="24"/>
      <w:lang w:val="en-GB" w:eastAsia="en-GB" w:bidi="ar-SA"/>
    </w:rPr>
  </w:style>
  <w:style w:type="character" w:customStyle="1" w:styleId="InternalChar">
    <w:name w:val="Internal Char"/>
    <w:link w:val="Internal"/>
    <w:qFormat/>
    <w:rsid w:val="00331E8F"/>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331E8F"/>
    <w:rPr>
      <w:color w:val="333399"/>
    </w:rPr>
  </w:style>
  <w:style w:type="paragraph" w:customStyle="1" w:styleId="Comments">
    <w:name w:val="Comments"/>
    <w:basedOn w:val="Normal"/>
    <w:link w:val="CommentsCharChar"/>
    <w:qFormat/>
    <w:rsid w:val="00331E8F"/>
    <w:pPr>
      <w:widowControl/>
      <w:spacing w:before="40"/>
      <w:jc w:val="left"/>
    </w:pPr>
    <w:rPr>
      <w:rFonts w:ascii="Arial" w:eastAsia="MS Mincho" w:hAnsi="Arial"/>
      <w:i/>
      <w:kern w:val="0"/>
      <w:sz w:val="18"/>
      <w:lang w:val="en-GB" w:eastAsia="en-GB"/>
    </w:rPr>
  </w:style>
  <w:style w:type="character" w:customStyle="1" w:styleId="CharChar7">
    <w:name w:val="Char Char7"/>
    <w:qFormat/>
    <w:rsid w:val="00331E8F"/>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331E8F"/>
    <w:rPr>
      <w:rFonts w:ascii="Arial" w:eastAsia="MS Mincho" w:hAnsi="Arial"/>
      <w:i/>
      <w:sz w:val="18"/>
      <w:szCs w:val="24"/>
      <w:lang w:val="en-GB" w:eastAsia="en-GB"/>
    </w:rPr>
  </w:style>
  <w:style w:type="character" w:customStyle="1" w:styleId="CharChar">
    <w:name w:val="段 Char Char"/>
    <w:basedOn w:val="DefaultParagraphFont"/>
    <w:link w:val="a"/>
    <w:qFormat/>
    <w:rsid w:val="00331E8F"/>
    <w:rPr>
      <w:rFonts w:ascii="宋体"/>
      <w:sz w:val="21"/>
    </w:rPr>
  </w:style>
  <w:style w:type="character" w:customStyle="1" w:styleId="SubHeadingChar">
    <w:name w:val="SubHeading Char"/>
    <w:qFormat/>
    <w:rsid w:val="00331E8F"/>
    <w:rPr>
      <w:rFonts w:ascii="Arial" w:eastAsia="MS Mincho" w:hAnsi="Arial"/>
      <w:b/>
      <w:szCs w:val="24"/>
      <w:lang w:val="en-GB" w:eastAsia="en-GB" w:bidi="ar-SA"/>
    </w:rPr>
  </w:style>
  <w:style w:type="character" w:customStyle="1" w:styleId="TALChar">
    <w:name w:val="TAL Char"/>
    <w:link w:val="TAL"/>
    <w:qFormat/>
    <w:rsid w:val="00331E8F"/>
    <w:rPr>
      <w:rFonts w:ascii="Arial" w:eastAsia="MS Mincho" w:hAnsi="Arial" w:cs="Arial"/>
      <w:sz w:val="18"/>
      <w:szCs w:val="18"/>
      <w:lang w:val="en-GB"/>
    </w:rPr>
  </w:style>
  <w:style w:type="paragraph" w:customStyle="1" w:styleId="TAL">
    <w:name w:val="TAL"/>
    <w:basedOn w:val="Normal"/>
    <w:link w:val="TALChar"/>
    <w:qFormat/>
    <w:rsid w:val="00331E8F"/>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sid w:val="00331E8F"/>
    <w:rPr>
      <w:rFonts w:eastAsia="MS Mincho"/>
      <w:lang w:val="en-GB" w:eastAsia="ja-JP"/>
    </w:rPr>
  </w:style>
  <w:style w:type="paragraph" w:customStyle="1" w:styleId="B2">
    <w:name w:val="B2"/>
    <w:basedOn w:val="List2"/>
    <w:link w:val="B2Char"/>
    <w:qFormat/>
    <w:rsid w:val="00331E8F"/>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rsid w:val="00331E8F"/>
  </w:style>
  <w:style w:type="character" w:customStyle="1" w:styleId="Doc-titleChar">
    <w:name w:val="Doc-title Char"/>
    <w:qFormat/>
    <w:rsid w:val="00331E8F"/>
    <w:rPr>
      <w:rFonts w:ascii="Arial" w:eastAsia="MS Mincho" w:hAnsi="Arial"/>
      <w:szCs w:val="24"/>
      <w:lang w:val="en-GB" w:eastAsia="en-GB" w:bidi="ar-SA"/>
    </w:rPr>
  </w:style>
  <w:style w:type="character" w:customStyle="1" w:styleId="1CharChar">
    <w:name w:val="标题 1 Char Char"/>
    <w:basedOn w:val="DefaultParagraphFont"/>
    <w:qFormat/>
    <w:rsid w:val="00331E8F"/>
    <w:rPr>
      <w:b/>
      <w:bCs/>
      <w:kern w:val="44"/>
      <w:sz w:val="44"/>
      <w:szCs w:val="44"/>
    </w:rPr>
  </w:style>
  <w:style w:type="character" w:customStyle="1" w:styleId="Doc-titleCharChar">
    <w:name w:val="Doc-title Char Char"/>
    <w:basedOn w:val="DefaultParagraphFont"/>
    <w:link w:val="Doc-title"/>
    <w:qFormat/>
    <w:rsid w:val="00331E8F"/>
    <w:rPr>
      <w:rFonts w:ascii="Arial" w:eastAsia="MS Mincho" w:hAnsi="Arial"/>
      <w:szCs w:val="24"/>
      <w:lang w:val="en-GB" w:eastAsia="en-GB"/>
    </w:rPr>
  </w:style>
  <w:style w:type="character" w:customStyle="1" w:styleId="emailstyle20">
    <w:name w:val="emailstyle20"/>
    <w:semiHidden/>
    <w:qFormat/>
    <w:rsid w:val="00331E8F"/>
    <w:rPr>
      <w:rFonts w:ascii="Arial" w:hAnsi="Arial" w:cs="Arial" w:hint="default"/>
      <w:color w:val="auto"/>
      <w:sz w:val="20"/>
      <w:szCs w:val="20"/>
    </w:rPr>
  </w:style>
  <w:style w:type="character" w:customStyle="1" w:styleId="FooterChar">
    <w:name w:val="Footer Char"/>
    <w:link w:val="Footer"/>
    <w:uiPriority w:val="99"/>
    <w:qFormat/>
    <w:rsid w:val="00331E8F"/>
    <w:rPr>
      <w:kern w:val="2"/>
      <w:sz w:val="18"/>
      <w:szCs w:val="18"/>
    </w:rPr>
  </w:style>
  <w:style w:type="character" w:customStyle="1" w:styleId="10">
    <w:name w:val="占位符文本1"/>
    <w:uiPriority w:val="99"/>
    <w:semiHidden/>
    <w:qFormat/>
    <w:rsid w:val="00331E8F"/>
    <w:rPr>
      <w:color w:val="808080"/>
    </w:rPr>
  </w:style>
  <w:style w:type="character" w:customStyle="1" w:styleId="CharChar0">
    <w:name w:val="附录公式 Char Char"/>
    <w:basedOn w:val="CharChar"/>
    <w:link w:val="a0"/>
    <w:qFormat/>
    <w:rsid w:val="00331E8F"/>
    <w:rPr>
      <w:rFonts w:ascii="宋体"/>
      <w:sz w:val="21"/>
    </w:rPr>
  </w:style>
  <w:style w:type="paragraph" w:customStyle="1" w:styleId="a0">
    <w:name w:val="附录公式"/>
    <w:basedOn w:val="a"/>
    <w:next w:val="a"/>
    <w:link w:val="CharChar0"/>
    <w:qFormat/>
    <w:rsid w:val="00331E8F"/>
  </w:style>
  <w:style w:type="character" w:customStyle="1" w:styleId="PlainTextChar">
    <w:name w:val="Plain Text Char"/>
    <w:basedOn w:val="DefaultParagraphFont"/>
    <w:link w:val="PlainText"/>
    <w:uiPriority w:val="99"/>
    <w:qFormat/>
    <w:rsid w:val="00331E8F"/>
    <w:rPr>
      <w:rFonts w:ascii="Consolas" w:eastAsia="Calibri" w:hAnsi="Consolas"/>
      <w:sz w:val="21"/>
      <w:szCs w:val="21"/>
      <w:lang w:eastAsia="en-US"/>
    </w:rPr>
  </w:style>
  <w:style w:type="character" w:customStyle="1" w:styleId="CharChar1">
    <w:name w:val="首示例 Char Char"/>
    <w:basedOn w:val="DefaultParagraphFont"/>
    <w:link w:val="a1"/>
    <w:qFormat/>
    <w:rsid w:val="00331E8F"/>
    <w:rPr>
      <w:rFonts w:ascii="宋体" w:hAnsi="宋体"/>
      <w:kern w:val="2"/>
      <w:sz w:val="18"/>
      <w:szCs w:val="18"/>
    </w:rPr>
  </w:style>
  <w:style w:type="paragraph" w:customStyle="1" w:styleId="a1">
    <w:name w:val="首示例"/>
    <w:next w:val="a"/>
    <w:link w:val="CharChar1"/>
    <w:qFormat/>
    <w:rsid w:val="00331E8F"/>
    <w:pPr>
      <w:tabs>
        <w:tab w:val="left" w:pos="360"/>
      </w:tabs>
      <w:spacing w:after="160" w:line="259" w:lineRule="auto"/>
    </w:pPr>
    <w:rPr>
      <w:rFonts w:ascii="宋体" w:eastAsiaTheme="minorEastAsia" w:hAnsi="宋体"/>
      <w:kern w:val="2"/>
      <w:sz w:val="18"/>
      <w:szCs w:val="18"/>
      <w:lang w:val="en-US" w:eastAsia="zh-CN"/>
    </w:rPr>
  </w:style>
  <w:style w:type="character" w:customStyle="1" w:styleId="SubHeadingCharChar">
    <w:name w:val="SubHeading Char Char"/>
    <w:link w:val="SubHeading"/>
    <w:qFormat/>
    <w:rsid w:val="00331E8F"/>
    <w:rPr>
      <w:rFonts w:ascii="Arial" w:eastAsia="MS Mincho" w:hAnsi="Arial"/>
      <w:b/>
      <w:szCs w:val="24"/>
      <w:lang w:val="en-GB" w:eastAsia="en-GB"/>
    </w:rPr>
  </w:style>
  <w:style w:type="character" w:customStyle="1" w:styleId="a2">
    <w:name w:val="发布"/>
    <w:basedOn w:val="DefaultParagraphFont"/>
    <w:qFormat/>
    <w:rsid w:val="00331E8F"/>
    <w:rPr>
      <w:rFonts w:ascii="SimHei" w:eastAsia="SimHei"/>
      <w:spacing w:val="85"/>
      <w:w w:val="100"/>
      <w:position w:val="3"/>
      <w:sz w:val="28"/>
      <w:szCs w:val="28"/>
    </w:rPr>
  </w:style>
  <w:style w:type="character" w:customStyle="1" w:styleId="CharChar6">
    <w:name w:val="Char Char6"/>
    <w:qFormat/>
    <w:rsid w:val="00331E8F"/>
    <w:rPr>
      <w:rFonts w:ascii="Arial" w:eastAsia="MS Mincho" w:hAnsi="Arial" w:cs="Arial"/>
      <w:bCs/>
      <w:sz w:val="26"/>
      <w:szCs w:val="26"/>
      <w:lang w:val="en-GB" w:eastAsia="en-GB" w:bidi="ar-SA"/>
    </w:rPr>
  </w:style>
  <w:style w:type="character" w:customStyle="1" w:styleId="B3Char2">
    <w:name w:val="B3 Char2"/>
    <w:link w:val="B3"/>
    <w:qFormat/>
    <w:rsid w:val="00331E8F"/>
    <w:rPr>
      <w:rFonts w:eastAsia="Malgun Gothic"/>
      <w:lang w:eastAsia="en-US"/>
    </w:rPr>
  </w:style>
  <w:style w:type="paragraph" w:customStyle="1" w:styleId="B3">
    <w:name w:val="B3"/>
    <w:basedOn w:val="List3"/>
    <w:link w:val="B3Char2"/>
    <w:qFormat/>
    <w:rsid w:val="00331E8F"/>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sid w:val="00331E8F"/>
    <w:rPr>
      <w:rFonts w:ascii="Arial" w:eastAsia="MS Mincho" w:hAnsi="Arial"/>
      <w:szCs w:val="24"/>
      <w:lang w:val="en-GB" w:eastAsia="en-GB"/>
    </w:rPr>
  </w:style>
  <w:style w:type="character" w:customStyle="1" w:styleId="DoclistChar">
    <w:name w:val="Doc list Char"/>
    <w:basedOn w:val="Doc-titleChar"/>
    <w:link w:val="Doclist"/>
    <w:qFormat/>
    <w:rsid w:val="00331E8F"/>
    <w:rPr>
      <w:rFonts w:ascii="Arial" w:eastAsia="MS Mincho" w:hAnsi="Arial"/>
      <w:szCs w:val="24"/>
      <w:lang w:val="en-GB" w:eastAsia="en-GB" w:bidi="ar-SA"/>
    </w:rPr>
  </w:style>
  <w:style w:type="paragraph" w:customStyle="1" w:styleId="Doclist">
    <w:name w:val="Doc list"/>
    <w:basedOn w:val="Doc-title"/>
    <w:link w:val="DoclistChar"/>
    <w:qFormat/>
    <w:rsid w:val="00331E8F"/>
    <w:pPr>
      <w:spacing w:before="60"/>
      <w:ind w:left="1259" w:hanging="1259"/>
    </w:pPr>
  </w:style>
  <w:style w:type="character" w:customStyle="1" w:styleId="EmailDiscussionCharChar">
    <w:name w:val="EmailDiscussion Char Char"/>
    <w:link w:val="EmailDiscussion"/>
    <w:qFormat/>
    <w:rsid w:val="00331E8F"/>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rsid w:val="00331E8F"/>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sid w:val="00331E8F"/>
    <w:rPr>
      <w:kern w:val="2"/>
      <w:sz w:val="18"/>
      <w:szCs w:val="18"/>
    </w:rPr>
  </w:style>
  <w:style w:type="character" w:customStyle="1" w:styleId="Doc-text2CharChar">
    <w:name w:val="Doc-text2 Char Char"/>
    <w:basedOn w:val="DefaultParagraphFont"/>
    <w:link w:val="Doc-text2"/>
    <w:qFormat/>
    <w:rsid w:val="00331E8F"/>
    <w:rPr>
      <w:rFonts w:ascii="Arial" w:eastAsia="MS Mincho" w:hAnsi="Arial"/>
      <w:szCs w:val="24"/>
      <w:lang w:val="en-GB" w:eastAsia="en-GB"/>
    </w:rPr>
  </w:style>
  <w:style w:type="character" w:customStyle="1" w:styleId="TALCar">
    <w:name w:val="TAL Car"/>
    <w:qFormat/>
    <w:rsid w:val="00331E8F"/>
    <w:rPr>
      <w:rFonts w:ascii="Arial" w:eastAsia="Times New Roman" w:hAnsi="Arial"/>
      <w:sz w:val="18"/>
      <w:lang w:val="en-GB"/>
    </w:rPr>
  </w:style>
  <w:style w:type="character" w:customStyle="1" w:styleId="CommentsChar">
    <w:name w:val="Comments Char"/>
    <w:qFormat/>
    <w:rsid w:val="00331E8F"/>
    <w:rPr>
      <w:rFonts w:ascii="Arial" w:eastAsia="MS Mincho" w:hAnsi="Arial"/>
      <w:i/>
      <w:sz w:val="18"/>
      <w:szCs w:val="24"/>
      <w:lang w:val="en-GB" w:eastAsia="en-GB" w:bidi="ar-SA"/>
    </w:rPr>
  </w:style>
  <w:style w:type="paragraph" w:customStyle="1" w:styleId="ZB">
    <w:name w:val="ZB"/>
    <w:qFormat/>
    <w:rsid w:val="00331E8F"/>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US" w:eastAsia="en-US"/>
    </w:rPr>
  </w:style>
  <w:style w:type="paragraph" w:customStyle="1" w:styleId="a3">
    <w:name w:val="其他发布部门"/>
    <w:basedOn w:val="a4"/>
    <w:qFormat/>
    <w:rsid w:val="00331E8F"/>
    <w:pPr>
      <w:spacing w:line="0" w:lineRule="atLeast"/>
    </w:pPr>
    <w:rPr>
      <w:rFonts w:ascii="SimHei" w:eastAsia="SimHei"/>
      <w:b w:val="0"/>
    </w:rPr>
  </w:style>
  <w:style w:type="paragraph" w:customStyle="1" w:styleId="a4">
    <w:name w:val="发布部门"/>
    <w:next w:val="a"/>
    <w:qFormat/>
    <w:rsid w:val="00331E8F"/>
    <w:pPr>
      <w:spacing w:after="160" w:line="259" w:lineRule="auto"/>
      <w:jc w:val="center"/>
    </w:pPr>
    <w:rPr>
      <w:rFonts w:ascii="宋体" w:eastAsiaTheme="minorEastAsia" w:hAnsi="Times New Roman"/>
      <w:b/>
      <w:spacing w:val="20"/>
      <w:w w:val="135"/>
      <w:sz w:val="28"/>
      <w:lang w:val="en-US" w:eastAsia="zh-CN"/>
    </w:rPr>
  </w:style>
  <w:style w:type="paragraph" w:customStyle="1" w:styleId="a5">
    <w:name w:val="示例"/>
    <w:next w:val="a6"/>
    <w:qFormat/>
    <w:rsid w:val="00331E8F"/>
    <w:pPr>
      <w:widowControl w:val="0"/>
      <w:spacing w:after="160" w:line="259" w:lineRule="auto"/>
      <w:ind w:left="360" w:hanging="360"/>
      <w:jc w:val="both"/>
    </w:pPr>
    <w:rPr>
      <w:rFonts w:ascii="宋体" w:eastAsiaTheme="minorEastAsia" w:hAnsi="Times New Roman"/>
      <w:sz w:val="18"/>
      <w:szCs w:val="18"/>
      <w:lang w:val="en-US" w:eastAsia="zh-CN"/>
    </w:rPr>
  </w:style>
  <w:style w:type="paragraph" w:customStyle="1" w:styleId="a6">
    <w:name w:val="示例内容"/>
    <w:qFormat/>
    <w:rsid w:val="00331E8F"/>
    <w:pPr>
      <w:spacing w:after="160" w:line="259" w:lineRule="auto"/>
      <w:ind w:firstLineChars="200" w:firstLine="200"/>
    </w:pPr>
    <w:rPr>
      <w:rFonts w:ascii="宋体" w:eastAsiaTheme="minorEastAsia" w:hAnsi="Times New Roman"/>
      <w:sz w:val="18"/>
      <w:szCs w:val="18"/>
      <w:lang w:val="en-US" w:eastAsia="zh-CN"/>
    </w:rPr>
  </w:style>
  <w:style w:type="paragraph" w:customStyle="1" w:styleId="a7">
    <w:name w:val="附录数字编号列项（二级）"/>
    <w:qFormat/>
    <w:rsid w:val="00331E8F"/>
    <w:pPr>
      <w:tabs>
        <w:tab w:val="left" w:pos="363"/>
        <w:tab w:val="left" w:pos="840"/>
      </w:tabs>
      <w:spacing w:after="160" w:line="259" w:lineRule="auto"/>
      <w:ind w:firstLine="363"/>
    </w:pPr>
    <w:rPr>
      <w:rFonts w:ascii="宋体" w:eastAsiaTheme="minorEastAsia" w:hAnsi="Times New Roman"/>
      <w:sz w:val="21"/>
      <w:lang w:val="en-US" w:eastAsia="zh-CN"/>
    </w:rPr>
  </w:style>
  <w:style w:type="paragraph" w:customStyle="1" w:styleId="a8">
    <w:name w:val="标准书眉_奇数页"/>
    <w:next w:val="Normal"/>
    <w:qFormat/>
    <w:rsid w:val="00331E8F"/>
    <w:pPr>
      <w:tabs>
        <w:tab w:val="center" w:pos="4154"/>
        <w:tab w:val="right" w:pos="8306"/>
      </w:tabs>
      <w:spacing w:after="220" w:line="259" w:lineRule="auto"/>
      <w:jc w:val="right"/>
    </w:pPr>
    <w:rPr>
      <w:rFonts w:ascii="SimHei" w:eastAsia="SimHei" w:hAnsi="Times New Roman"/>
      <w:sz w:val="21"/>
      <w:szCs w:val="21"/>
      <w:lang w:val="en-US" w:eastAsia="zh-CN"/>
    </w:rPr>
  </w:style>
  <w:style w:type="paragraph" w:customStyle="1" w:styleId="a9">
    <w:name w:val="列项◆（三级）"/>
    <w:basedOn w:val="Normal"/>
    <w:qFormat/>
    <w:rsid w:val="00331E8F"/>
    <w:pPr>
      <w:tabs>
        <w:tab w:val="left" w:pos="1260"/>
        <w:tab w:val="left" w:pos="1678"/>
      </w:tabs>
      <w:ind w:left="1259" w:hanging="419"/>
    </w:pPr>
    <w:rPr>
      <w:rFonts w:ascii="宋体"/>
      <w:szCs w:val="21"/>
    </w:rPr>
  </w:style>
  <w:style w:type="paragraph" w:customStyle="1" w:styleId="ZU">
    <w:name w:val="ZU"/>
    <w:qFormat/>
    <w:rsid w:val="00331E8F"/>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US" w:eastAsia="en-US"/>
    </w:rPr>
  </w:style>
  <w:style w:type="paragraph" w:customStyle="1" w:styleId="aa">
    <w:name w:val="三级条标题"/>
    <w:basedOn w:val="ab"/>
    <w:next w:val="a"/>
    <w:qFormat/>
    <w:rsid w:val="00331E8F"/>
    <w:pPr>
      <w:outlineLvl w:val="4"/>
    </w:pPr>
  </w:style>
  <w:style w:type="paragraph" w:customStyle="1" w:styleId="ab">
    <w:name w:val="二级条标题"/>
    <w:basedOn w:val="ac"/>
    <w:next w:val="a"/>
    <w:qFormat/>
    <w:rsid w:val="00331E8F"/>
    <w:pPr>
      <w:spacing w:beforeLines="0" w:afterLines="0"/>
      <w:outlineLvl w:val="3"/>
    </w:pPr>
  </w:style>
  <w:style w:type="paragraph" w:customStyle="1" w:styleId="ac">
    <w:name w:val="一级条标题"/>
    <w:next w:val="a"/>
    <w:qFormat/>
    <w:rsid w:val="00331E8F"/>
    <w:pPr>
      <w:spacing w:beforeLines="50" w:afterLines="50" w:line="259" w:lineRule="auto"/>
      <w:outlineLvl w:val="2"/>
    </w:pPr>
    <w:rPr>
      <w:rFonts w:ascii="SimHei" w:eastAsia="SimHei" w:hAnsi="Times New Roman"/>
      <w:sz w:val="21"/>
      <w:szCs w:val="21"/>
      <w:lang w:val="en-US" w:eastAsia="zh-CN"/>
    </w:rPr>
  </w:style>
  <w:style w:type="paragraph" w:customStyle="1" w:styleId="EX">
    <w:name w:val="EX"/>
    <w:basedOn w:val="Normal"/>
    <w:qFormat/>
    <w:rsid w:val="00331E8F"/>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rsid w:val="00331E8F"/>
    <w:pPr>
      <w:tabs>
        <w:tab w:val="left" w:pos="720"/>
      </w:tabs>
      <w:autoSpaceDN w:val="0"/>
      <w:spacing w:beforeLines="50" w:afterLines="50"/>
      <w:ind w:left="720" w:hanging="720"/>
      <w:outlineLvl w:val="2"/>
    </w:pPr>
  </w:style>
  <w:style w:type="paragraph" w:customStyle="1" w:styleId="ae">
    <w:name w:val="附录章标题"/>
    <w:next w:val="a"/>
    <w:qFormat/>
    <w:rsid w:val="00331E8F"/>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SimHei" w:eastAsia="SimHei" w:hAnsi="Times New Roman"/>
      <w:kern w:val="21"/>
      <w:sz w:val="21"/>
      <w:lang w:val="en-US" w:eastAsia="zh-CN"/>
    </w:rPr>
  </w:style>
  <w:style w:type="paragraph" w:customStyle="1" w:styleId="af">
    <w:name w:val="四级条标题"/>
    <w:basedOn w:val="aa"/>
    <w:next w:val="a"/>
    <w:qFormat/>
    <w:rsid w:val="00331E8F"/>
    <w:pPr>
      <w:outlineLvl w:val="5"/>
    </w:pPr>
  </w:style>
  <w:style w:type="character" w:customStyle="1" w:styleId="FootnoteTextChar">
    <w:name w:val="Footnote Text Char"/>
    <w:basedOn w:val="DefaultParagraphFont"/>
    <w:link w:val="FootnoteText"/>
    <w:qFormat/>
    <w:rsid w:val="00331E8F"/>
    <w:rPr>
      <w:rFonts w:ascii="宋体"/>
      <w:kern w:val="2"/>
      <w:sz w:val="18"/>
      <w:szCs w:val="18"/>
    </w:rPr>
  </w:style>
  <w:style w:type="paragraph" w:customStyle="1" w:styleId="af0">
    <w:name w:val="章标题"/>
    <w:next w:val="a"/>
    <w:qFormat/>
    <w:rsid w:val="00331E8F"/>
    <w:pPr>
      <w:spacing w:beforeLines="100" w:afterLines="100" w:line="259" w:lineRule="auto"/>
      <w:jc w:val="both"/>
      <w:outlineLvl w:val="1"/>
    </w:pPr>
    <w:rPr>
      <w:rFonts w:ascii="SimHei" w:eastAsia="SimHei" w:hAnsi="Times New Roman"/>
      <w:sz w:val="21"/>
      <w:lang w:val="en-US" w:eastAsia="zh-CN"/>
    </w:rPr>
  </w:style>
  <w:style w:type="paragraph" w:customStyle="1" w:styleId="af1">
    <w:name w:val="正文表标题"/>
    <w:next w:val="a"/>
    <w:qFormat/>
    <w:rsid w:val="00331E8F"/>
    <w:pPr>
      <w:tabs>
        <w:tab w:val="left" w:pos="0"/>
        <w:tab w:val="left" w:pos="360"/>
      </w:tabs>
      <w:spacing w:beforeLines="50" w:afterLines="50" w:line="259" w:lineRule="auto"/>
      <w:ind w:left="720" w:hanging="357"/>
      <w:jc w:val="center"/>
    </w:pPr>
    <w:rPr>
      <w:rFonts w:ascii="SimHei" w:eastAsia="SimHei" w:hAnsi="Times New Roman"/>
      <w:sz w:val="21"/>
      <w:lang w:val="en-US" w:eastAsia="zh-CN"/>
    </w:rPr>
  </w:style>
  <w:style w:type="paragraph" w:customStyle="1" w:styleId="TT">
    <w:name w:val="TT"/>
    <w:basedOn w:val="Heading1"/>
    <w:next w:val="Normal"/>
    <w:qFormat/>
    <w:rsid w:val="00331E8F"/>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rsid w:val="00331E8F"/>
    <w:pPr>
      <w:widowControl w:val="0"/>
      <w:autoSpaceDE w:val="0"/>
      <w:autoSpaceDN w:val="0"/>
      <w:spacing w:after="160" w:line="259" w:lineRule="auto"/>
      <w:jc w:val="both"/>
    </w:pPr>
    <w:rPr>
      <w:rFonts w:ascii="宋体" w:eastAsiaTheme="minorEastAsia" w:hAnsi="Times New Roman"/>
      <w:sz w:val="18"/>
      <w:szCs w:val="18"/>
      <w:lang w:val="en-US" w:eastAsia="zh-CN"/>
    </w:rPr>
  </w:style>
  <w:style w:type="paragraph" w:customStyle="1" w:styleId="af3">
    <w:name w:val="附录五级条标题"/>
    <w:basedOn w:val="af4"/>
    <w:next w:val="a"/>
    <w:qFormat/>
    <w:rsid w:val="00331E8F"/>
    <w:pPr>
      <w:tabs>
        <w:tab w:val="left" w:pos="1296"/>
      </w:tabs>
      <w:ind w:left="1296" w:hanging="1296"/>
      <w:outlineLvl w:val="6"/>
    </w:pPr>
  </w:style>
  <w:style w:type="paragraph" w:customStyle="1" w:styleId="af4">
    <w:name w:val="附录四级条标题"/>
    <w:basedOn w:val="af5"/>
    <w:next w:val="a"/>
    <w:qFormat/>
    <w:rsid w:val="00331E8F"/>
    <w:pPr>
      <w:outlineLvl w:val="5"/>
    </w:pPr>
  </w:style>
  <w:style w:type="paragraph" w:customStyle="1" w:styleId="af5">
    <w:name w:val="附录三级条标题"/>
    <w:basedOn w:val="af6"/>
    <w:next w:val="a"/>
    <w:qFormat/>
    <w:rsid w:val="00331E8F"/>
    <w:pPr>
      <w:tabs>
        <w:tab w:val="left" w:pos="1008"/>
      </w:tabs>
      <w:ind w:left="1008" w:hanging="1008"/>
      <w:outlineLvl w:val="4"/>
    </w:pPr>
  </w:style>
  <w:style w:type="paragraph" w:customStyle="1" w:styleId="af6">
    <w:name w:val="附录二级条标题"/>
    <w:basedOn w:val="Normal"/>
    <w:next w:val="a"/>
    <w:qFormat/>
    <w:rsid w:val="00331E8F"/>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rsid w:val="00331E8F"/>
    <w:pPr>
      <w:widowControl w:val="0"/>
      <w:spacing w:after="160" w:line="259" w:lineRule="auto"/>
      <w:textAlignment w:val="center"/>
    </w:pPr>
    <w:rPr>
      <w:rFonts w:ascii="SimHei" w:eastAsia="SimHei" w:hAnsi="Times New Roman"/>
      <w:sz w:val="21"/>
      <w:szCs w:val="21"/>
      <w:lang w:val="en-US" w:eastAsia="zh-CN"/>
    </w:rPr>
  </w:style>
  <w:style w:type="paragraph" w:customStyle="1" w:styleId="Review-comment">
    <w:name w:val="Review-comment"/>
    <w:basedOn w:val="Normal"/>
    <w:qFormat/>
    <w:rsid w:val="00331E8F"/>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rsid w:val="00331E8F"/>
    <w:pPr>
      <w:spacing w:beforeLines="0" w:afterLines="0"/>
    </w:pPr>
    <w:rPr>
      <w:rFonts w:ascii="宋体" w:eastAsia="宋体"/>
    </w:rPr>
  </w:style>
  <w:style w:type="character" w:customStyle="1" w:styleId="Char1">
    <w:name w:val="纯文本 Char1"/>
    <w:basedOn w:val="DefaultParagraphFont"/>
    <w:semiHidden/>
    <w:qFormat/>
    <w:rsid w:val="00331E8F"/>
    <w:rPr>
      <w:rFonts w:ascii="宋体" w:hAnsi="Courier New" w:cs="Courier New"/>
      <w:kern w:val="2"/>
      <w:sz w:val="21"/>
      <w:szCs w:val="21"/>
    </w:rPr>
  </w:style>
  <w:style w:type="paragraph" w:customStyle="1" w:styleId="H6">
    <w:name w:val="H6"/>
    <w:basedOn w:val="Heading5"/>
    <w:next w:val="Normal"/>
    <w:qFormat/>
    <w:rsid w:val="00331E8F"/>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rsid w:val="00331E8F"/>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rsid w:val="00331E8F"/>
    <w:pPr>
      <w:jc w:val="right"/>
    </w:pPr>
  </w:style>
  <w:style w:type="paragraph" w:customStyle="1" w:styleId="afb">
    <w:name w:val="发布日期"/>
    <w:qFormat/>
    <w:rsid w:val="00331E8F"/>
    <w:pPr>
      <w:spacing w:after="160" w:line="259" w:lineRule="auto"/>
    </w:pPr>
    <w:rPr>
      <w:rFonts w:ascii="Times New Roman" w:eastAsia="SimHei" w:hAnsi="Times New Roman"/>
      <w:sz w:val="28"/>
      <w:lang w:val="en-US" w:eastAsia="zh-CN"/>
    </w:rPr>
  </w:style>
  <w:style w:type="paragraph" w:customStyle="1" w:styleId="ZG">
    <w:name w:val="ZG"/>
    <w:qFormat/>
    <w:rsid w:val="00331E8F"/>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US" w:eastAsia="en-US"/>
    </w:rPr>
  </w:style>
  <w:style w:type="paragraph" w:customStyle="1" w:styleId="LSApproved">
    <w:name w:val="LS Approved"/>
    <w:basedOn w:val="Normal"/>
    <w:next w:val="Doc-text2"/>
    <w:qFormat/>
    <w:rsid w:val="00331E8F"/>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rsid w:val="00331E8F"/>
  </w:style>
  <w:style w:type="paragraph" w:customStyle="1" w:styleId="afc">
    <w:name w:val="封面标准文稿类别"/>
    <w:basedOn w:val="afd"/>
    <w:qFormat/>
    <w:rsid w:val="00331E8F"/>
    <w:pPr>
      <w:spacing w:line="240" w:lineRule="auto"/>
    </w:pPr>
    <w:rPr>
      <w:sz w:val="24"/>
    </w:rPr>
  </w:style>
  <w:style w:type="paragraph" w:customStyle="1" w:styleId="afd">
    <w:name w:val="封面一致性程度标识"/>
    <w:basedOn w:val="afe"/>
    <w:qFormat/>
    <w:rsid w:val="00331E8F"/>
    <w:pPr>
      <w:spacing w:before="440"/>
    </w:pPr>
    <w:rPr>
      <w:rFonts w:ascii="宋体" w:eastAsia="宋体"/>
    </w:rPr>
  </w:style>
  <w:style w:type="paragraph" w:customStyle="1" w:styleId="afe">
    <w:name w:val="封面标准英文名称"/>
    <w:basedOn w:val="aff"/>
    <w:qFormat/>
    <w:rsid w:val="00331E8F"/>
    <w:pPr>
      <w:spacing w:before="370" w:line="400" w:lineRule="exact"/>
    </w:pPr>
    <w:rPr>
      <w:rFonts w:ascii="Times New Roman"/>
      <w:sz w:val="28"/>
      <w:szCs w:val="28"/>
    </w:rPr>
  </w:style>
  <w:style w:type="paragraph" w:customStyle="1" w:styleId="aff">
    <w:name w:val="封面标准名称"/>
    <w:qFormat/>
    <w:rsid w:val="00331E8F"/>
    <w:pPr>
      <w:widowControl w:val="0"/>
      <w:spacing w:after="160" w:line="680" w:lineRule="exact"/>
      <w:jc w:val="center"/>
      <w:textAlignment w:val="center"/>
    </w:pPr>
    <w:rPr>
      <w:rFonts w:ascii="SimHei" w:eastAsia="SimHei" w:hAnsi="Times New Roman"/>
      <w:sz w:val="52"/>
      <w:lang w:val="en-US" w:eastAsia="zh-CN"/>
    </w:rPr>
  </w:style>
  <w:style w:type="paragraph" w:customStyle="1" w:styleId="aff0">
    <w:name w:val="五级条标题"/>
    <w:basedOn w:val="af"/>
    <w:next w:val="a"/>
    <w:qFormat/>
    <w:rsid w:val="00331E8F"/>
    <w:pPr>
      <w:outlineLvl w:val="6"/>
    </w:pPr>
  </w:style>
  <w:style w:type="paragraph" w:customStyle="1" w:styleId="aff1">
    <w:name w:val="封面标准代替信息"/>
    <w:qFormat/>
    <w:rsid w:val="00331E8F"/>
    <w:pPr>
      <w:spacing w:before="57" w:after="160" w:line="280" w:lineRule="exact"/>
      <w:jc w:val="right"/>
    </w:pPr>
    <w:rPr>
      <w:rFonts w:ascii="宋体" w:eastAsiaTheme="minorEastAsia" w:hAnsi="Times New Roman"/>
      <w:sz w:val="21"/>
      <w:szCs w:val="21"/>
      <w:lang w:val="en-US" w:eastAsia="zh-CN"/>
    </w:rPr>
  </w:style>
  <w:style w:type="character" w:customStyle="1" w:styleId="CommentTextChar">
    <w:name w:val="Comment Text Char"/>
    <w:basedOn w:val="DefaultParagraphFont"/>
    <w:link w:val="CommentText"/>
    <w:semiHidden/>
    <w:qFormat/>
    <w:rsid w:val="00331E8F"/>
    <w:rPr>
      <w:kern w:val="2"/>
      <w:sz w:val="21"/>
      <w:szCs w:val="24"/>
    </w:rPr>
  </w:style>
  <w:style w:type="character" w:customStyle="1" w:styleId="Char10">
    <w:name w:val="批注主题 Char1"/>
    <w:basedOn w:val="CommentTextChar"/>
    <w:semiHidden/>
    <w:qFormat/>
    <w:rsid w:val="00331E8F"/>
    <w:rPr>
      <w:b/>
      <w:bCs/>
      <w:kern w:val="2"/>
      <w:sz w:val="21"/>
      <w:szCs w:val="24"/>
    </w:rPr>
  </w:style>
  <w:style w:type="paragraph" w:customStyle="1" w:styleId="20">
    <w:name w:val="封面标准英文名称2"/>
    <w:basedOn w:val="afe"/>
    <w:qFormat/>
    <w:rsid w:val="00331E8F"/>
  </w:style>
  <w:style w:type="paragraph" w:customStyle="1" w:styleId="21">
    <w:name w:val="封面标准号2"/>
    <w:qFormat/>
    <w:rsid w:val="00331E8F"/>
    <w:pPr>
      <w:spacing w:before="357" w:after="160" w:line="280" w:lineRule="exact"/>
      <w:jc w:val="right"/>
    </w:pPr>
    <w:rPr>
      <w:rFonts w:ascii="SimHei" w:eastAsia="SimHei" w:hAnsi="Times New Roman"/>
      <w:sz w:val="28"/>
      <w:szCs w:val="28"/>
      <w:lang w:val="en-US" w:eastAsia="zh-CN"/>
    </w:rPr>
  </w:style>
  <w:style w:type="paragraph" w:customStyle="1" w:styleId="22">
    <w:name w:val="封面一致性程度标识2"/>
    <w:basedOn w:val="afd"/>
    <w:qFormat/>
    <w:rsid w:val="00331E8F"/>
  </w:style>
  <w:style w:type="paragraph" w:customStyle="1" w:styleId="aff2">
    <w:name w:val="注×："/>
    <w:qFormat/>
    <w:rsid w:val="00331E8F"/>
    <w:pPr>
      <w:widowControl w:val="0"/>
      <w:autoSpaceDE w:val="0"/>
      <w:autoSpaceDN w:val="0"/>
      <w:spacing w:after="160" w:line="259" w:lineRule="auto"/>
      <w:ind w:left="1287" w:hanging="360"/>
      <w:jc w:val="both"/>
    </w:pPr>
    <w:rPr>
      <w:rFonts w:ascii="宋体" w:eastAsiaTheme="minorEastAsia" w:hAnsi="Times New Roman"/>
      <w:sz w:val="18"/>
      <w:szCs w:val="18"/>
      <w:lang w:val="en-US" w:eastAsia="zh-CN"/>
    </w:rPr>
  </w:style>
  <w:style w:type="character" w:customStyle="1" w:styleId="Char11">
    <w:name w:val="正文文本 Char1"/>
    <w:basedOn w:val="DefaultParagraphFont"/>
    <w:semiHidden/>
    <w:qFormat/>
    <w:rsid w:val="00331E8F"/>
    <w:rPr>
      <w:kern w:val="2"/>
      <w:sz w:val="21"/>
      <w:szCs w:val="24"/>
    </w:rPr>
  </w:style>
  <w:style w:type="paragraph" w:customStyle="1" w:styleId="ZH">
    <w:name w:val="ZH"/>
    <w:qFormat/>
    <w:rsid w:val="00331E8F"/>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US" w:eastAsia="en-US"/>
    </w:rPr>
  </w:style>
  <w:style w:type="paragraph" w:customStyle="1" w:styleId="aff3">
    <w:name w:val="三级无"/>
    <w:basedOn w:val="aa"/>
    <w:qFormat/>
    <w:rsid w:val="00331E8F"/>
    <w:rPr>
      <w:rFonts w:ascii="宋体" w:eastAsia="宋体"/>
    </w:rPr>
  </w:style>
  <w:style w:type="paragraph" w:customStyle="1" w:styleId="aff4">
    <w:name w:val="条文脚注"/>
    <w:basedOn w:val="FootnoteText"/>
    <w:qFormat/>
    <w:rsid w:val="00331E8F"/>
    <w:pPr>
      <w:jc w:val="both"/>
    </w:pPr>
  </w:style>
  <w:style w:type="paragraph" w:customStyle="1" w:styleId="aff5">
    <w:name w:val="其他标准标志"/>
    <w:basedOn w:val="aff6"/>
    <w:qFormat/>
    <w:rsid w:val="00331E8F"/>
    <w:rPr>
      <w:w w:val="130"/>
    </w:rPr>
  </w:style>
  <w:style w:type="paragraph" w:customStyle="1" w:styleId="aff6">
    <w:name w:val="标准标志"/>
    <w:next w:val="Normal"/>
    <w:qFormat/>
    <w:rsid w:val="00331E8F"/>
    <w:pPr>
      <w:shd w:val="solid" w:color="FFFFFF" w:fill="FFFFFF"/>
      <w:spacing w:after="160" w:line="0" w:lineRule="atLeast"/>
      <w:jc w:val="right"/>
    </w:pPr>
    <w:rPr>
      <w:rFonts w:ascii="Times New Roman" w:eastAsiaTheme="minorEastAsia" w:hAnsi="Times New Roman"/>
      <w:b/>
      <w:w w:val="170"/>
      <w:sz w:val="96"/>
      <w:szCs w:val="96"/>
      <w:lang w:val="en-US" w:eastAsia="zh-CN"/>
    </w:rPr>
  </w:style>
  <w:style w:type="paragraph" w:customStyle="1" w:styleId="Agreement">
    <w:name w:val="Agreement"/>
    <w:basedOn w:val="Normal"/>
    <w:next w:val="Doc-text2"/>
    <w:qFormat/>
    <w:rsid w:val="00331E8F"/>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rsid w:val="00331E8F"/>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US" w:eastAsia="en-US"/>
    </w:rPr>
  </w:style>
  <w:style w:type="paragraph" w:customStyle="1" w:styleId="aff7">
    <w:name w:val="标准书眉一"/>
    <w:qFormat/>
    <w:rsid w:val="00331E8F"/>
    <w:pPr>
      <w:spacing w:after="160" w:line="259" w:lineRule="auto"/>
      <w:jc w:val="both"/>
    </w:pPr>
    <w:rPr>
      <w:rFonts w:ascii="Times New Roman" w:eastAsiaTheme="minorEastAsia" w:hAnsi="Times New Roman"/>
      <w:lang w:val="en-US" w:eastAsia="zh-CN"/>
    </w:rPr>
  </w:style>
  <w:style w:type="paragraph" w:customStyle="1" w:styleId="aff8">
    <w:name w:val="附录五级无"/>
    <w:basedOn w:val="af3"/>
    <w:qFormat/>
    <w:rsid w:val="00331E8F"/>
    <w:pPr>
      <w:tabs>
        <w:tab w:val="clear" w:pos="360"/>
      </w:tabs>
      <w:spacing w:beforeLines="0" w:afterLines="0"/>
    </w:pPr>
    <w:rPr>
      <w:rFonts w:ascii="宋体" w:eastAsia="宋体"/>
      <w:szCs w:val="21"/>
    </w:rPr>
  </w:style>
  <w:style w:type="paragraph" w:customStyle="1" w:styleId="aff9">
    <w:name w:val="图的脚注"/>
    <w:next w:val="a"/>
    <w:qFormat/>
    <w:rsid w:val="00331E8F"/>
    <w:pPr>
      <w:widowControl w:val="0"/>
      <w:spacing w:after="160" w:line="259" w:lineRule="auto"/>
      <w:ind w:leftChars="200" w:left="840" w:hangingChars="200" w:hanging="420"/>
      <w:jc w:val="both"/>
    </w:pPr>
    <w:rPr>
      <w:rFonts w:ascii="宋体" w:eastAsiaTheme="minorEastAsia" w:hAnsi="Times New Roman"/>
      <w:sz w:val="18"/>
      <w:lang w:val="en-US" w:eastAsia="zh-CN"/>
    </w:rPr>
  </w:style>
  <w:style w:type="character" w:customStyle="1" w:styleId="EndnoteTextChar">
    <w:name w:val="Endnote Text Char"/>
    <w:basedOn w:val="DefaultParagraphFont"/>
    <w:link w:val="EndnoteText"/>
    <w:qFormat/>
    <w:rsid w:val="00331E8F"/>
    <w:rPr>
      <w:kern w:val="2"/>
      <w:sz w:val="21"/>
      <w:szCs w:val="24"/>
    </w:rPr>
  </w:style>
  <w:style w:type="paragraph" w:customStyle="1" w:styleId="LD">
    <w:name w:val="LD"/>
    <w:qFormat/>
    <w:rsid w:val="00331E8F"/>
    <w:pPr>
      <w:keepNext/>
      <w:keepLines/>
      <w:overflowPunct w:val="0"/>
      <w:autoSpaceDE w:val="0"/>
      <w:autoSpaceDN w:val="0"/>
      <w:adjustRightInd w:val="0"/>
      <w:spacing w:after="160" w:line="180" w:lineRule="exact"/>
      <w:textAlignment w:val="baseline"/>
    </w:pPr>
    <w:rPr>
      <w:rFonts w:ascii="Courier New" w:hAnsi="Courier New"/>
      <w:lang w:val="en-US" w:eastAsia="en-US"/>
    </w:rPr>
  </w:style>
  <w:style w:type="paragraph" w:customStyle="1" w:styleId="affa">
    <w:name w:val="编号列项（三级）"/>
    <w:qFormat/>
    <w:rsid w:val="00331E8F"/>
    <w:pPr>
      <w:spacing w:after="160" w:line="259" w:lineRule="auto"/>
    </w:pPr>
    <w:rPr>
      <w:rFonts w:ascii="宋体" w:eastAsiaTheme="minorEastAsia" w:hAnsi="Times New Roman"/>
      <w:sz w:val="21"/>
      <w:lang w:val="en-US" w:eastAsia="zh-CN"/>
    </w:rPr>
  </w:style>
  <w:style w:type="paragraph" w:customStyle="1" w:styleId="affb">
    <w:name w:val="附录公式编号制表符"/>
    <w:basedOn w:val="Normal"/>
    <w:next w:val="a"/>
    <w:qFormat/>
    <w:rsid w:val="00331E8F"/>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rsid w:val="00331E8F"/>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rsid w:val="00331E8F"/>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rsid w:val="00331E8F"/>
    <w:pPr>
      <w:spacing w:after="160" w:line="0" w:lineRule="atLeast"/>
      <w:jc w:val="distribute"/>
    </w:pPr>
    <w:rPr>
      <w:rFonts w:ascii="SimHei" w:eastAsia="SimHei" w:hAnsi="宋体"/>
      <w:spacing w:val="-40"/>
      <w:sz w:val="48"/>
      <w:szCs w:val="52"/>
      <w:lang w:val="en-US" w:eastAsia="zh-CN"/>
    </w:rPr>
  </w:style>
  <w:style w:type="paragraph" w:customStyle="1" w:styleId="TAH">
    <w:name w:val="TAH"/>
    <w:basedOn w:val="Normal"/>
    <w:qFormat/>
    <w:rsid w:val="00331E8F"/>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rsid w:val="00331E8F"/>
    <w:pPr>
      <w:ind w:firstLine="360"/>
    </w:pPr>
    <w:rPr>
      <w:sz w:val="18"/>
    </w:rPr>
  </w:style>
  <w:style w:type="paragraph" w:customStyle="1" w:styleId="afff">
    <w:name w:val="图标脚注说明"/>
    <w:basedOn w:val="a"/>
    <w:qFormat/>
    <w:rsid w:val="00331E8F"/>
    <w:pPr>
      <w:ind w:left="840" w:firstLineChars="0" w:hanging="420"/>
    </w:pPr>
    <w:rPr>
      <w:sz w:val="18"/>
      <w:szCs w:val="18"/>
    </w:rPr>
  </w:style>
  <w:style w:type="paragraph" w:customStyle="1" w:styleId="FP">
    <w:name w:val="FP"/>
    <w:basedOn w:val="Normal"/>
    <w:qFormat/>
    <w:rsid w:val="00331E8F"/>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rsid w:val="00331E8F"/>
    <w:pPr>
      <w:tabs>
        <w:tab w:val="left" w:pos="360"/>
      </w:tabs>
      <w:ind w:left="360" w:hanging="360"/>
    </w:pPr>
    <w:rPr>
      <w:rFonts w:ascii="宋体"/>
      <w:sz w:val="18"/>
      <w:szCs w:val="18"/>
    </w:rPr>
  </w:style>
  <w:style w:type="paragraph" w:customStyle="1" w:styleId="Proposal">
    <w:name w:val="Proposal"/>
    <w:basedOn w:val="Normal"/>
    <w:qFormat/>
    <w:rsid w:val="00331E8F"/>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rsid w:val="00331E8F"/>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rsid w:val="00331E8F"/>
    <w:pPr>
      <w:tabs>
        <w:tab w:val="left" w:pos="1304"/>
      </w:tabs>
      <w:spacing w:beforeLines="50" w:afterLines="50" w:line="259" w:lineRule="auto"/>
      <w:ind w:left="1304" w:hanging="1304"/>
      <w:jc w:val="center"/>
    </w:pPr>
    <w:rPr>
      <w:rFonts w:ascii="SimHei" w:eastAsia="SimHei" w:hAnsi="Times New Roman"/>
      <w:sz w:val="21"/>
      <w:lang w:val="en-US" w:eastAsia="zh-CN"/>
    </w:rPr>
  </w:style>
  <w:style w:type="paragraph" w:customStyle="1" w:styleId="CharChar1CharChar">
    <w:name w:val="Char Char1 Char Char"/>
    <w:semiHidden/>
    <w:qFormat/>
    <w:rsid w:val="00331E8F"/>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lang w:val="en-US" w:eastAsia="zh-CN"/>
    </w:rPr>
  </w:style>
  <w:style w:type="paragraph" w:customStyle="1" w:styleId="b30">
    <w:name w:val="b3"/>
    <w:basedOn w:val="Normal"/>
    <w:qFormat/>
    <w:rsid w:val="00331E8F"/>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rsid w:val="00331E8F"/>
  </w:style>
  <w:style w:type="paragraph" w:customStyle="1" w:styleId="afff4">
    <w:name w:val="附录标识"/>
    <w:basedOn w:val="Normal"/>
    <w:next w:val="a"/>
    <w:qFormat/>
    <w:rsid w:val="00331E8F"/>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sid w:val="00331E8F"/>
    <w:rPr>
      <w:rFonts w:ascii="宋体" w:eastAsia="宋体"/>
    </w:rPr>
  </w:style>
  <w:style w:type="paragraph" w:customStyle="1" w:styleId="afff6">
    <w:name w:val="示例×："/>
    <w:basedOn w:val="af0"/>
    <w:qFormat/>
    <w:rsid w:val="00331E8F"/>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rsid w:val="00331E8F"/>
  </w:style>
  <w:style w:type="paragraph" w:customStyle="1" w:styleId="B5">
    <w:name w:val="B5"/>
    <w:basedOn w:val="List5"/>
    <w:qFormat/>
    <w:rsid w:val="00331E8F"/>
  </w:style>
  <w:style w:type="paragraph" w:customStyle="1" w:styleId="afff7">
    <w:name w:val="其他发布日期"/>
    <w:basedOn w:val="afb"/>
    <w:qFormat/>
    <w:rsid w:val="00331E8F"/>
  </w:style>
  <w:style w:type="paragraph" w:customStyle="1" w:styleId="B4">
    <w:name w:val="B4"/>
    <w:basedOn w:val="List4"/>
    <w:link w:val="B4Char"/>
    <w:qFormat/>
    <w:rsid w:val="00331E8F"/>
  </w:style>
  <w:style w:type="paragraph" w:customStyle="1" w:styleId="NO">
    <w:name w:val="NO"/>
    <w:basedOn w:val="Normal"/>
    <w:qFormat/>
    <w:rsid w:val="00331E8F"/>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331E8F"/>
    <w:rPr>
      <w:color w:val="0070C0"/>
    </w:rPr>
  </w:style>
  <w:style w:type="paragraph" w:customStyle="1" w:styleId="afff8">
    <w:name w:val="注×：（正文）"/>
    <w:qFormat/>
    <w:rsid w:val="00331E8F"/>
    <w:pPr>
      <w:spacing w:after="160" w:line="259" w:lineRule="auto"/>
      <w:ind w:firstLine="363"/>
      <w:jc w:val="both"/>
    </w:pPr>
    <w:rPr>
      <w:rFonts w:ascii="宋体" w:eastAsiaTheme="minorEastAsia" w:hAnsi="Times New Roman"/>
      <w:sz w:val="18"/>
      <w:szCs w:val="18"/>
      <w:lang w:val="en-US" w:eastAsia="zh-CN"/>
    </w:rPr>
  </w:style>
  <w:style w:type="paragraph" w:customStyle="1" w:styleId="afff9">
    <w:name w:val="附录表标号"/>
    <w:basedOn w:val="Normal"/>
    <w:next w:val="a"/>
    <w:qFormat/>
    <w:rsid w:val="00331E8F"/>
    <w:pPr>
      <w:spacing w:line="14" w:lineRule="exact"/>
      <w:ind w:left="811" w:hanging="448"/>
      <w:jc w:val="center"/>
      <w:outlineLvl w:val="0"/>
    </w:pPr>
    <w:rPr>
      <w:color w:val="FFFFFF"/>
    </w:rPr>
  </w:style>
  <w:style w:type="paragraph" w:customStyle="1" w:styleId="afffa">
    <w:name w:val="附录图标题"/>
    <w:basedOn w:val="Normal"/>
    <w:next w:val="a"/>
    <w:qFormat/>
    <w:rsid w:val="00331E8F"/>
    <w:pPr>
      <w:tabs>
        <w:tab w:val="left" w:pos="363"/>
      </w:tabs>
      <w:spacing w:beforeLines="50" w:afterLines="50"/>
      <w:jc w:val="center"/>
    </w:pPr>
    <w:rPr>
      <w:rFonts w:ascii="SimHei" w:eastAsia="SimHei"/>
      <w:szCs w:val="21"/>
    </w:rPr>
  </w:style>
  <w:style w:type="paragraph" w:customStyle="1" w:styleId="afffb">
    <w:name w:val="附录标题"/>
    <w:basedOn w:val="a"/>
    <w:next w:val="a"/>
    <w:qFormat/>
    <w:rsid w:val="00331E8F"/>
    <w:pPr>
      <w:ind w:firstLineChars="0" w:firstLine="0"/>
      <w:jc w:val="center"/>
    </w:pPr>
    <w:rPr>
      <w:rFonts w:ascii="SimHei" w:eastAsia="SimHei"/>
    </w:rPr>
  </w:style>
  <w:style w:type="paragraph" w:customStyle="1" w:styleId="afffc">
    <w:name w:val="数字编号列项（二级）"/>
    <w:qFormat/>
    <w:rsid w:val="00331E8F"/>
    <w:pPr>
      <w:tabs>
        <w:tab w:val="left" w:pos="1260"/>
      </w:tabs>
      <w:spacing w:after="160" w:line="259" w:lineRule="auto"/>
      <w:ind w:left="1190" w:hanging="567"/>
      <w:jc w:val="both"/>
    </w:pPr>
    <w:rPr>
      <w:rFonts w:ascii="宋体" w:eastAsiaTheme="minorEastAsia" w:hAnsi="Times New Roman"/>
      <w:sz w:val="21"/>
      <w:lang w:val="en-US" w:eastAsia="zh-CN"/>
    </w:rPr>
  </w:style>
  <w:style w:type="paragraph" w:customStyle="1" w:styleId="TAC">
    <w:name w:val="TAC"/>
    <w:basedOn w:val="TAL"/>
    <w:qFormat/>
    <w:rsid w:val="00331E8F"/>
    <w:pPr>
      <w:jc w:val="center"/>
    </w:pPr>
    <w:rPr>
      <w:szCs w:val="20"/>
      <w:lang w:eastAsia="en-US"/>
    </w:rPr>
  </w:style>
  <w:style w:type="paragraph" w:customStyle="1" w:styleId="afffd">
    <w:name w:val="标准书眉_偶数页"/>
    <w:basedOn w:val="a8"/>
    <w:next w:val="Normal"/>
    <w:qFormat/>
    <w:rsid w:val="00331E8F"/>
    <w:pPr>
      <w:jc w:val="left"/>
    </w:pPr>
  </w:style>
  <w:style w:type="paragraph" w:customStyle="1" w:styleId="afffe">
    <w:name w:val="附录三级无"/>
    <w:basedOn w:val="af5"/>
    <w:qFormat/>
    <w:rsid w:val="00331E8F"/>
    <w:pPr>
      <w:tabs>
        <w:tab w:val="clear" w:pos="360"/>
      </w:tabs>
      <w:spacing w:beforeLines="0" w:afterLines="0"/>
    </w:pPr>
    <w:rPr>
      <w:rFonts w:ascii="宋体" w:eastAsia="宋体"/>
      <w:szCs w:val="21"/>
    </w:rPr>
  </w:style>
  <w:style w:type="paragraph" w:customStyle="1" w:styleId="TAR">
    <w:name w:val="TAR"/>
    <w:basedOn w:val="TAL"/>
    <w:qFormat/>
    <w:rsid w:val="00331E8F"/>
    <w:pPr>
      <w:jc w:val="right"/>
    </w:pPr>
    <w:rPr>
      <w:szCs w:val="20"/>
      <w:lang w:eastAsia="en-US"/>
    </w:rPr>
  </w:style>
  <w:style w:type="paragraph" w:customStyle="1" w:styleId="ZV">
    <w:name w:val="ZV"/>
    <w:basedOn w:val="ZU"/>
    <w:qFormat/>
    <w:rsid w:val="00331E8F"/>
    <w:pPr>
      <w:framePr w:wrap="notBeside" w:y="16161"/>
    </w:pPr>
  </w:style>
  <w:style w:type="paragraph" w:customStyle="1" w:styleId="affff">
    <w:name w:val="字母编号列项（一级）"/>
    <w:qFormat/>
    <w:rsid w:val="00331E8F"/>
    <w:pPr>
      <w:tabs>
        <w:tab w:val="left" w:pos="840"/>
      </w:tabs>
      <w:spacing w:after="160" w:line="259" w:lineRule="auto"/>
      <w:ind w:left="623" w:hanging="425"/>
      <w:jc w:val="both"/>
    </w:pPr>
    <w:rPr>
      <w:rFonts w:ascii="宋体" w:eastAsiaTheme="minorEastAsia" w:hAnsi="Times New Roman"/>
      <w:sz w:val="21"/>
      <w:lang w:val="en-US" w:eastAsia="zh-CN"/>
    </w:rPr>
  </w:style>
  <w:style w:type="paragraph" w:customStyle="1" w:styleId="affff0">
    <w:name w:val="附录字母编号列项（一级）"/>
    <w:qFormat/>
    <w:rsid w:val="00331E8F"/>
    <w:pPr>
      <w:tabs>
        <w:tab w:val="left" w:pos="839"/>
      </w:tabs>
      <w:spacing w:after="160" w:line="259" w:lineRule="auto"/>
      <w:ind w:firstLine="363"/>
    </w:pPr>
    <w:rPr>
      <w:rFonts w:ascii="宋体" w:eastAsiaTheme="minorEastAsia" w:hAnsi="Times New Roman"/>
      <w:sz w:val="21"/>
      <w:lang w:val="en-US" w:eastAsia="zh-CN"/>
    </w:rPr>
  </w:style>
  <w:style w:type="paragraph" w:customStyle="1" w:styleId="NW">
    <w:name w:val="NW"/>
    <w:basedOn w:val="NO"/>
    <w:qFormat/>
    <w:rsid w:val="00331E8F"/>
    <w:pPr>
      <w:spacing w:after="0"/>
    </w:pPr>
    <w:rPr>
      <w:rFonts w:eastAsia="MS Mincho"/>
      <w:lang w:eastAsia="en-US"/>
    </w:rPr>
  </w:style>
  <w:style w:type="paragraph" w:customStyle="1" w:styleId="affff1">
    <w:name w:val="目次、索引正文"/>
    <w:qFormat/>
    <w:rsid w:val="00331E8F"/>
    <w:pPr>
      <w:spacing w:after="160" w:line="320" w:lineRule="exact"/>
      <w:jc w:val="both"/>
    </w:pPr>
    <w:rPr>
      <w:rFonts w:ascii="宋体" w:eastAsiaTheme="minorEastAsia" w:hAnsi="Times New Roman"/>
      <w:sz w:val="21"/>
      <w:lang w:val="en-US" w:eastAsia="zh-CN"/>
    </w:rPr>
  </w:style>
  <w:style w:type="paragraph" w:customStyle="1" w:styleId="affff2">
    <w:name w:val="标准称谓"/>
    <w:next w:val="Normal"/>
    <w:qFormat/>
    <w:rsid w:val="00331E8F"/>
    <w:pPr>
      <w:widowControl w:val="0"/>
      <w:kinsoku w:val="0"/>
      <w:overflowPunct w:val="0"/>
      <w:autoSpaceDE w:val="0"/>
      <w:autoSpaceDN w:val="0"/>
      <w:spacing w:after="160" w:line="0" w:lineRule="atLeast"/>
      <w:jc w:val="distribute"/>
    </w:pPr>
    <w:rPr>
      <w:rFonts w:ascii="宋体" w:eastAsiaTheme="minorEastAsia" w:hAnsi="Times New Roman"/>
      <w:b/>
      <w:bCs/>
      <w:spacing w:val="20"/>
      <w:w w:val="148"/>
      <w:sz w:val="48"/>
      <w:lang w:val="en-US" w:eastAsia="zh-CN"/>
    </w:rPr>
  </w:style>
  <w:style w:type="paragraph" w:customStyle="1" w:styleId="affff3">
    <w:name w:val="二级无"/>
    <w:basedOn w:val="ab"/>
    <w:qFormat/>
    <w:rsid w:val="00331E8F"/>
    <w:rPr>
      <w:rFonts w:ascii="宋体" w:eastAsia="宋体"/>
    </w:rPr>
  </w:style>
  <w:style w:type="paragraph" w:customStyle="1" w:styleId="affff4">
    <w:name w:val="列项说明"/>
    <w:basedOn w:val="Normal"/>
    <w:qFormat/>
    <w:rsid w:val="00331E8F"/>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rsid w:val="00331E8F"/>
    <w:pPr>
      <w:tabs>
        <w:tab w:val="left" w:pos="840"/>
      </w:tabs>
      <w:ind w:left="839" w:hanging="419"/>
    </w:pPr>
  </w:style>
  <w:style w:type="paragraph" w:customStyle="1" w:styleId="MiniHeading">
    <w:name w:val="MiniHeading"/>
    <w:basedOn w:val="Comments"/>
    <w:qFormat/>
    <w:rsid w:val="00331E8F"/>
    <w:pPr>
      <w:spacing w:before="180"/>
    </w:pPr>
    <w:rPr>
      <w:u w:val="single"/>
      <w:lang w:val="en-US" w:eastAsia="zh-CN"/>
    </w:rPr>
  </w:style>
  <w:style w:type="paragraph" w:customStyle="1" w:styleId="EditorsNote">
    <w:name w:val="Editor's Note"/>
    <w:basedOn w:val="NO"/>
    <w:qFormat/>
    <w:rsid w:val="00331E8F"/>
    <w:rPr>
      <w:rFonts w:eastAsia="MS Mincho"/>
      <w:color w:val="FF0000"/>
      <w:lang w:eastAsia="en-US"/>
    </w:rPr>
  </w:style>
  <w:style w:type="paragraph" w:customStyle="1" w:styleId="affff6">
    <w:name w:val="终结线"/>
    <w:basedOn w:val="Normal"/>
    <w:qFormat/>
    <w:rsid w:val="00331E8F"/>
  </w:style>
  <w:style w:type="paragraph" w:customStyle="1" w:styleId="affff7">
    <w:name w:val="五级无"/>
    <w:basedOn w:val="aff0"/>
    <w:qFormat/>
    <w:rsid w:val="00331E8F"/>
    <w:rPr>
      <w:rFonts w:ascii="宋体" w:eastAsia="宋体"/>
    </w:rPr>
  </w:style>
  <w:style w:type="paragraph" w:customStyle="1" w:styleId="affff8">
    <w:name w:val="正文公式编号制表符"/>
    <w:basedOn w:val="a"/>
    <w:next w:val="a"/>
    <w:qFormat/>
    <w:rsid w:val="00331E8F"/>
    <w:pPr>
      <w:ind w:firstLineChars="0" w:firstLine="0"/>
    </w:pPr>
  </w:style>
  <w:style w:type="paragraph" w:customStyle="1" w:styleId="affff9">
    <w:name w:val="列项——（一级）"/>
    <w:qFormat/>
    <w:rsid w:val="00331E8F"/>
    <w:pPr>
      <w:widowControl w:val="0"/>
      <w:tabs>
        <w:tab w:val="left" w:pos="839"/>
      </w:tabs>
      <w:spacing w:after="160" w:line="259" w:lineRule="auto"/>
      <w:ind w:left="839" w:hanging="419"/>
      <w:jc w:val="both"/>
    </w:pPr>
    <w:rPr>
      <w:rFonts w:ascii="宋体" w:eastAsiaTheme="minorEastAsia" w:hAnsi="Times New Roman"/>
      <w:sz w:val="21"/>
      <w:lang w:val="en-US" w:eastAsia="zh-CN"/>
    </w:rPr>
  </w:style>
  <w:style w:type="paragraph" w:customStyle="1" w:styleId="23">
    <w:name w:val="封面标准文稿编辑信息2"/>
    <w:basedOn w:val="affffa"/>
    <w:qFormat/>
    <w:rsid w:val="00331E8F"/>
  </w:style>
  <w:style w:type="paragraph" w:customStyle="1" w:styleId="affffa">
    <w:name w:val="封面标准文稿编辑信息"/>
    <w:basedOn w:val="afc"/>
    <w:qFormat/>
    <w:rsid w:val="00331E8F"/>
    <w:pPr>
      <w:spacing w:before="180" w:line="180" w:lineRule="exact"/>
    </w:pPr>
    <w:rPr>
      <w:sz w:val="21"/>
    </w:rPr>
  </w:style>
  <w:style w:type="paragraph" w:customStyle="1" w:styleId="PL">
    <w:name w:val="PL"/>
    <w:qFormat/>
    <w:rsid w:val="00331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US" w:eastAsia="en-US"/>
    </w:rPr>
  </w:style>
  <w:style w:type="paragraph" w:customStyle="1" w:styleId="NF">
    <w:name w:val="NF"/>
    <w:basedOn w:val="NO"/>
    <w:qFormat/>
    <w:rsid w:val="00331E8F"/>
    <w:pPr>
      <w:keepNext/>
      <w:spacing w:after="0"/>
    </w:pPr>
    <w:rPr>
      <w:rFonts w:ascii="Arial" w:eastAsia="MS Mincho" w:hAnsi="Arial"/>
      <w:sz w:val="18"/>
      <w:lang w:eastAsia="en-US"/>
    </w:rPr>
  </w:style>
  <w:style w:type="paragraph" w:customStyle="1" w:styleId="Style1">
    <w:name w:val="Style1"/>
    <w:basedOn w:val="Heading4"/>
    <w:qFormat/>
    <w:rsid w:val="00331E8F"/>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rsid w:val="00331E8F"/>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US" w:eastAsia="en-US"/>
    </w:rPr>
  </w:style>
  <w:style w:type="paragraph" w:customStyle="1" w:styleId="affffb">
    <w:name w:val="列项●（二级）"/>
    <w:qFormat/>
    <w:rsid w:val="00331E8F"/>
    <w:pPr>
      <w:tabs>
        <w:tab w:val="left" w:pos="760"/>
        <w:tab w:val="left" w:pos="840"/>
      </w:tabs>
      <w:spacing w:after="160" w:line="259" w:lineRule="auto"/>
      <w:ind w:left="839" w:hanging="419"/>
      <w:jc w:val="both"/>
    </w:pPr>
    <w:rPr>
      <w:rFonts w:ascii="宋体" w:eastAsiaTheme="minorEastAsia" w:hAnsi="Times New Roman"/>
      <w:sz w:val="21"/>
      <w:lang w:val="en-US" w:eastAsia="zh-CN"/>
    </w:rPr>
  </w:style>
  <w:style w:type="paragraph" w:customStyle="1" w:styleId="24">
    <w:name w:val="封面标准名称2"/>
    <w:basedOn w:val="aff"/>
    <w:qFormat/>
    <w:rsid w:val="00331E8F"/>
    <w:pPr>
      <w:spacing w:beforeLines="630"/>
    </w:pPr>
  </w:style>
  <w:style w:type="paragraph" w:customStyle="1" w:styleId="affffc">
    <w:name w:val="前言、引言标题"/>
    <w:next w:val="a"/>
    <w:qFormat/>
    <w:rsid w:val="00331E8F"/>
    <w:pPr>
      <w:keepNext/>
      <w:pageBreakBefore/>
      <w:shd w:val="clear" w:color="FFFFFF" w:fill="FFFFFF"/>
      <w:spacing w:before="640" w:after="560" w:line="259" w:lineRule="auto"/>
      <w:jc w:val="center"/>
      <w:outlineLvl w:val="0"/>
    </w:pPr>
    <w:rPr>
      <w:rFonts w:ascii="SimHei" w:eastAsia="SimHei" w:hAnsi="Times New Roman"/>
      <w:sz w:val="32"/>
      <w:lang w:val="en-US" w:eastAsia="zh-CN"/>
    </w:rPr>
  </w:style>
  <w:style w:type="paragraph" w:customStyle="1" w:styleId="EQ">
    <w:name w:val="EQ"/>
    <w:basedOn w:val="Normal"/>
    <w:next w:val="Normal"/>
    <w:qFormat/>
    <w:rsid w:val="00331E8F"/>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rsid w:val="00331E8F"/>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rsid w:val="00331E8F"/>
    <w:pPr>
      <w:spacing w:after="160" w:line="259" w:lineRule="auto"/>
    </w:pPr>
    <w:rPr>
      <w:rFonts w:ascii="Arial" w:hAnsi="Arial"/>
      <w:szCs w:val="24"/>
      <w:lang w:val="en-GB" w:eastAsia="en-GB"/>
    </w:rPr>
  </w:style>
  <w:style w:type="paragraph" w:customStyle="1" w:styleId="ZTD">
    <w:name w:val="ZTD"/>
    <w:basedOn w:val="ZB"/>
    <w:qFormat/>
    <w:rsid w:val="00331E8F"/>
    <w:pPr>
      <w:framePr w:hRule="auto" w:wrap="notBeside" w:y="852"/>
    </w:pPr>
    <w:rPr>
      <w:i w:val="0"/>
      <w:sz w:val="40"/>
    </w:rPr>
  </w:style>
  <w:style w:type="paragraph" w:customStyle="1" w:styleId="affffd">
    <w:name w:val="附录表标题"/>
    <w:basedOn w:val="Normal"/>
    <w:next w:val="a"/>
    <w:qFormat/>
    <w:rsid w:val="00331E8F"/>
    <w:pPr>
      <w:tabs>
        <w:tab w:val="left" w:pos="180"/>
      </w:tabs>
      <w:spacing w:beforeLines="50" w:afterLines="50"/>
      <w:jc w:val="center"/>
    </w:pPr>
    <w:rPr>
      <w:rFonts w:ascii="SimHei" w:eastAsia="SimHei"/>
      <w:szCs w:val="21"/>
    </w:rPr>
  </w:style>
  <w:style w:type="paragraph" w:customStyle="1" w:styleId="affffe">
    <w:name w:val="附录图标号"/>
    <w:basedOn w:val="Normal"/>
    <w:qFormat/>
    <w:rsid w:val="00331E8F"/>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rsid w:val="00331E8F"/>
    <w:pPr>
      <w:spacing w:before="120" w:after="160" w:line="259" w:lineRule="auto"/>
      <w:ind w:right="198"/>
      <w:jc w:val="right"/>
    </w:pPr>
    <w:rPr>
      <w:rFonts w:ascii="宋体" w:eastAsiaTheme="minorEastAsia" w:hAnsi="Times New Roman"/>
      <w:sz w:val="18"/>
      <w:szCs w:val="18"/>
      <w:lang w:val="en-US" w:eastAsia="zh-CN"/>
    </w:rPr>
  </w:style>
  <w:style w:type="paragraph" w:customStyle="1" w:styleId="afffff0">
    <w:name w:val="附录二级无"/>
    <w:basedOn w:val="af6"/>
    <w:qFormat/>
    <w:rsid w:val="00331E8F"/>
    <w:pPr>
      <w:tabs>
        <w:tab w:val="clear" w:pos="360"/>
      </w:tabs>
      <w:spacing w:beforeLines="0" w:afterLines="0"/>
    </w:pPr>
    <w:rPr>
      <w:rFonts w:ascii="宋体" w:eastAsia="宋体"/>
      <w:szCs w:val="21"/>
    </w:rPr>
  </w:style>
  <w:style w:type="paragraph" w:customStyle="1" w:styleId="afffff1">
    <w:name w:val="附录一级无"/>
    <w:basedOn w:val="ad"/>
    <w:qFormat/>
    <w:rsid w:val="00331E8F"/>
    <w:pPr>
      <w:tabs>
        <w:tab w:val="clear" w:pos="360"/>
      </w:tabs>
      <w:spacing w:beforeLines="0" w:afterLines="0"/>
    </w:pPr>
    <w:rPr>
      <w:rFonts w:ascii="宋体" w:eastAsia="宋体"/>
      <w:szCs w:val="21"/>
    </w:rPr>
  </w:style>
  <w:style w:type="paragraph" w:customStyle="1" w:styleId="afffff2">
    <w:name w:val="列项说明数字编号"/>
    <w:qFormat/>
    <w:rsid w:val="00331E8F"/>
    <w:pPr>
      <w:spacing w:after="160" w:line="259" w:lineRule="auto"/>
      <w:ind w:leftChars="400" w:left="600" w:hangingChars="200" w:hanging="200"/>
    </w:pPr>
    <w:rPr>
      <w:rFonts w:ascii="宋体" w:eastAsiaTheme="minorEastAsia" w:hAnsi="Times New Roman"/>
      <w:sz w:val="21"/>
      <w:lang w:val="en-US" w:eastAsia="zh-CN"/>
    </w:rPr>
  </w:style>
  <w:style w:type="paragraph" w:customStyle="1" w:styleId="afffff3">
    <w:name w:val="目次、标准名称标题"/>
    <w:basedOn w:val="Normal"/>
    <w:next w:val="a"/>
    <w:qFormat/>
    <w:rsid w:val="00331E8F"/>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rsid w:val="00331E8F"/>
    <w:pPr>
      <w:ind w:left="851" w:hanging="851"/>
    </w:pPr>
    <w:rPr>
      <w:szCs w:val="20"/>
      <w:lang w:eastAsia="en-US"/>
    </w:rPr>
  </w:style>
  <w:style w:type="paragraph" w:customStyle="1" w:styleId="afffff4">
    <w:name w:val="封面正文"/>
    <w:qFormat/>
    <w:rsid w:val="00331E8F"/>
    <w:pPr>
      <w:spacing w:after="160" w:line="259" w:lineRule="auto"/>
      <w:jc w:val="both"/>
    </w:pPr>
    <w:rPr>
      <w:rFonts w:ascii="Times New Roman" w:eastAsiaTheme="minorEastAsia" w:hAnsi="Times New Roman"/>
      <w:lang w:val="en-US" w:eastAsia="zh-CN"/>
    </w:rPr>
  </w:style>
  <w:style w:type="paragraph" w:customStyle="1" w:styleId="2Char">
    <w:name w:val="2 Char"/>
    <w:semiHidden/>
    <w:qFormat/>
    <w:rsid w:val="00331E8F"/>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lang w:val="en-US" w:eastAsia="zh-CN"/>
    </w:rPr>
  </w:style>
  <w:style w:type="paragraph" w:customStyle="1" w:styleId="ZT">
    <w:name w:val="ZT"/>
    <w:qFormat/>
    <w:rsid w:val="00331E8F"/>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afffff5">
    <w:name w:val="标准书脚_偶数页"/>
    <w:qFormat/>
    <w:rsid w:val="00331E8F"/>
    <w:pPr>
      <w:spacing w:before="120" w:after="160" w:line="259" w:lineRule="auto"/>
      <w:ind w:left="221"/>
    </w:pPr>
    <w:rPr>
      <w:rFonts w:ascii="宋体" w:eastAsiaTheme="minorEastAsia" w:hAnsi="Times New Roman"/>
      <w:sz w:val="18"/>
      <w:szCs w:val="18"/>
      <w:lang w:val="en-US" w:eastAsia="zh-CN"/>
    </w:rPr>
  </w:style>
  <w:style w:type="paragraph" w:customStyle="1" w:styleId="EW">
    <w:name w:val="EW"/>
    <w:basedOn w:val="EX"/>
    <w:qFormat/>
    <w:rsid w:val="00331E8F"/>
    <w:pPr>
      <w:spacing w:after="0"/>
    </w:pPr>
  </w:style>
  <w:style w:type="paragraph" w:customStyle="1" w:styleId="12">
    <w:name w:val="封面标准号1"/>
    <w:qFormat/>
    <w:rsid w:val="00331E8F"/>
    <w:pPr>
      <w:widowControl w:val="0"/>
      <w:kinsoku w:val="0"/>
      <w:overflowPunct w:val="0"/>
      <w:autoSpaceDE w:val="0"/>
      <w:autoSpaceDN w:val="0"/>
      <w:spacing w:before="308" w:after="160" w:line="259" w:lineRule="auto"/>
      <w:jc w:val="right"/>
      <w:textAlignment w:val="center"/>
    </w:pPr>
    <w:rPr>
      <w:rFonts w:ascii="Times New Roman" w:eastAsiaTheme="minorEastAsia" w:hAnsi="Times New Roman"/>
      <w:sz w:val="28"/>
      <w:lang w:val="en-US" w:eastAsia="zh-CN"/>
    </w:rPr>
  </w:style>
  <w:style w:type="character" w:customStyle="1" w:styleId="B1Char">
    <w:name w:val="B1 Char"/>
    <w:qFormat/>
    <w:rsid w:val="00331E8F"/>
    <w:rPr>
      <w:rFonts w:ascii="Arial" w:eastAsia="Times New Roman" w:hAnsi="Arial"/>
      <w:lang w:val="en-GB" w:eastAsia="en-US"/>
    </w:rPr>
  </w:style>
  <w:style w:type="paragraph" w:customStyle="1" w:styleId="Observation">
    <w:name w:val="Observation"/>
    <w:basedOn w:val="Proposal"/>
    <w:qFormat/>
    <w:rsid w:val="00331E8F"/>
    <w:pPr>
      <w:numPr>
        <w:numId w:val="2"/>
      </w:numPr>
      <w:ind w:left="1701" w:hanging="1701"/>
    </w:pPr>
    <w:rPr>
      <w:rFonts w:eastAsiaTheme="minorEastAsia"/>
    </w:rPr>
  </w:style>
  <w:style w:type="character" w:customStyle="1" w:styleId="Char">
    <w:name w:val="列出段落 Char"/>
    <w:link w:val="1"/>
    <w:uiPriority w:val="34"/>
    <w:qFormat/>
    <w:locked/>
    <w:rsid w:val="00331E8F"/>
    <w:rPr>
      <w:kern w:val="2"/>
      <w:sz w:val="21"/>
      <w:szCs w:val="24"/>
    </w:rPr>
  </w:style>
  <w:style w:type="character" w:customStyle="1" w:styleId="B3Char">
    <w:name w:val="B3 Char"/>
    <w:basedOn w:val="DefaultParagraphFont"/>
    <w:qFormat/>
    <w:rsid w:val="00331E8F"/>
    <w:rPr>
      <w:lang w:val="en-GB"/>
    </w:rPr>
  </w:style>
  <w:style w:type="character" w:customStyle="1" w:styleId="B4Char">
    <w:name w:val="B4 Char"/>
    <w:link w:val="B4"/>
    <w:qFormat/>
    <w:rsid w:val="00331E8F"/>
    <w:rPr>
      <w:rFonts w:eastAsia="MS Mincho"/>
      <w:lang w:val="en-GB" w:eastAsia="en-US"/>
    </w:rPr>
  </w:style>
  <w:style w:type="paragraph" w:customStyle="1" w:styleId="Guidance">
    <w:name w:val="Guidance"/>
    <w:basedOn w:val="Normal"/>
    <w:link w:val="GuidanceChar"/>
    <w:qFormat/>
    <w:rsid w:val="00331E8F"/>
    <w:pPr>
      <w:widowControl/>
      <w:spacing w:after="180"/>
      <w:jc w:val="left"/>
    </w:pPr>
    <w:rPr>
      <w:i/>
      <w:color w:val="0000FF"/>
      <w:kern w:val="0"/>
      <w:sz w:val="20"/>
      <w:szCs w:val="20"/>
      <w:lang w:val="en-GB" w:eastAsia="en-US"/>
    </w:rPr>
  </w:style>
  <w:style w:type="character" w:customStyle="1" w:styleId="B1Zchn">
    <w:name w:val="B1 Zchn"/>
    <w:qFormat/>
    <w:rsid w:val="00331E8F"/>
    <w:rPr>
      <w:lang w:eastAsia="en-US"/>
    </w:rPr>
  </w:style>
  <w:style w:type="character" w:customStyle="1" w:styleId="apple-converted-space">
    <w:name w:val="apple-converted-space"/>
    <w:basedOn w:val="DefaultParagraphFont"/>
    <w:qFormat/>
    <w:rsid w:val="00331E8F"/>
  </w:style>
  <w:style w:type="character" w:customStyle="1" w:styleId="TFChar">
    <w:name w:val="TF Char"/>
    <w:link w:val="TF"/>
    <w:qFormat/>
    <w:rsid w:val="00331E8F"/>
    <w:rPr>
      <w:rFonts w:ascii="Arial" w:eastAsia="MS Mincho" w:hAnsi="Arial"/>
      <w:b/>
      <w:lang w:val="en-GB" w:eastAsia="en-US"/>
    </w:rPr>
  </w:style>
  <w:style w:type="character" w:customStyle="1" w:styleId="GuidanceChar">
    <w:name w:val="Guidance Char"/>
    <w:link w:val="Guidance"/>
    <w:qFormat/>
    <w:rsid w:val="00331E8F"/>
    <w:rPr>
      <w:i/>
      <w:color w:val="0000FF"/>
      <w:lang w:val="en-GB" w:eastAsia="en-US"/>
    </w:rPr>
  </w:style>
  <w:style w:type="paragraph" w:customStyle="1" w:styleId="13">
    <w:name w:val="正文1"/>
    <w:qFormat/>
    <w:rsid w:val="00331E8F"/>
    <w:pPr>
      <w:overflowPunct w:val="0"/>
      <w:autoSpaceDE w:val="0"/>
      <w:autoSpaceDN w:val="0"/>
      <w:adjustRightInd w:val="0"/>
      <w:spacing w:before="100" w:beforeAutospacing="1" w:after="180" w:line="259" w:lineRule="auto"/>
      <w:textAlignment w:val="baseline"/>
    </w:pPr>
    <w:rPr>
      <w:rFonts w:ascii="Times New Roman" w:eastAsia="宋体" w:hAnsi="Times New Roman"/>
      <w:sz w:val="24"/>
      <w:szCs w:val="24"/>
      <w:lang w:val="en-US" w:eastAsia="zh-CN"/>
    </w:rPr>
  </w:style>
  <w:style w:type="paragraph" w:customStyle="1" w:styleId="41">
    <w:name w:val="标题 41"/>
    <w:basedOn w:val="Normal"/>
    <w:next w:val="13"/>
    <w:qFormat/>
    <w:rsid w:val="00331E8F"/>
    <w:pPr>
      <w:keepNext/>
      <w:keepLines/>
      <w:overflowPunct w:val="0"/>
      <w:autoSpaceDE w:val="0"/>
      <w:autoSpaceDN w:val="0"/>
      <w:adjustRightInd w:val="0"/>
      <w:spacing w:before="120" w:after="180"/>
      <w:ind w:left="1418" w:hanging="1418"/>
      <w:jc w:val="left"/>
      <w:textAlignment w:val="baseline"/>
      <w:outlineLvl w:val="3"/>
    </w:pPr>
    <w:rPr>
      <w:rFonts w:ascii="Arial" w:eastAsia="宋体" w:hAnsi="Arial" w:cs="Arial"/>
      <w:kern w:val="0"/>
      <w:sz w:val="24"/>
    </w:rPr>
  </w:style>
  <w:style w:type="paragraph" w:customStyle="1" w:styleId="51">
    <w:name w:val="标题 51"/>
    <w:basedOn w:val="41"/>
    <w:next w:val="13"/>
    <w:qFormat/>
    <w:rsid w:val="00331E8F"/>
    <w:pPr>
      <w:ind w:left="1701" w:hanging="1701"/>
      <w:outlineLvl w:val="4"/>
    </w:pPr>
    <w:rPr>
      <w:sz w:val="22"/>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2AA030-9176-4EDC-98DE-188937035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1887</Words>
  <Characters>10762</Characters>
  <Application>Microsoft Office Word</Application>
  <DocSecurity>0</DocSecurity>
  <Lines>89</Lines>
  <Paragraphs>25</Paragraphs>
  <ScaleCrop>false</ScaleCrop>
  <Company>ZTE</Company>
  <LinksUpToDate>false</LinksUpToDate>
  <CharactersWithSpaces>12624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2</cp:revision>
  <cp:lastPrinted>2113-01-01T00:00:00Z</cp:lastPrinted>
  <dcterms:created xsi:type="dcterms:W3CDTF">2019-08-16T06:15:00Z</dcterms:created>
  <dcterms:modified xsi:type="dcterms:W3CDTF">2019-08-16T06:15:00Z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